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529"/>
        <w:gridCol w:w="1880"/>
        <w:gridCol w:w="1984"/>
        <w:gridCol w:w="1135"/>
        <w:gridCol w:w="495"/>
      </w:tblGrid>
      <w:tr w:rsidR="00A519D9" w:rsidRPr="00AA2F76" w:rsidTr="0068482A">
        <w:trPr>
          <w:trHeight w:val="345"/>
        </w:trPr>
        <w:tc>
          <w:tcPr>
            <w:tcW w:w="5491" w:type="dxa"/>
            <w:gridSpan w:val="3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6E1" w:rsidRPr="00AA2F76" w:rsidRDefault="009D4ED8" w:rsidP="00AA2F76">
            <w:pPr>
              <w:pStyle w:val="Standard"/>
              <w:rPr>
                <w:rFonts w:ascii="Times New Roman" w:eastAsia="Myriad Pro" w:hAnsi="Times New Roman" w:cs="Times New Roman"/>
                <w:b/>
                <w:bCs/>
                <w:color w:val="666666"/>
                <w:sz w:val="56"/>
                <w:szCs w:val="80"/>
              </w:rPr>
            </w:pPr>
            <w:r w:rsidRPr="00AA2F76">
              <w:rPr>
                <w:rFonts w:ascii="Times New Roman" w:eastAsia="Myriad Pro" w:hAnsi="Times New Roman" w:cs="Times New Roman"/>
                <w:b/>
                <w:bCs/>
                <w:color w:val="666666"/>
                <w:sz w:val="56"/>
                <w:szCs w:val="80"/>
              </w:rPr>
              <w:t>TESORO MINERAL</w:t>
            </w:r>
          </w:p>
          <w:p w:rsidR="00CB72E9" w:rsidRPr="00AA2F76" w:rsidRDefault="00CB72E9" w:rsidP="00AA2F76">
            <w:pPr>
              <w:pStyle w:val="Standard"/>
              <w:rPr>
                <w:rFonts w:ascii="Times New Roman" w:eastAsia="Myriad Pro" w:hAnsi="Times New Roman" w:cs="Times New Roman"/>
                <w:b/>
                <w:bCs/>
                <w:color w:val="666666"/>
                <w:sz w:val="56"/>
                <w:szCs w:val="80"/>
              </w:rPr>
            </w:pPr>
            <w:r w:rsidRPr="00AA2F76">
              <w:rPr>
                <w:rFonts w:ascii="Times New Roman" w:eastAsia="Myriad Pro" w:hAnsi="Times New Roman" w:cs="Times New Roman"/>
                <w:b/>
                <w:bCs/>
                <w:color w:val="666666"/>
                <w:sz w:val="56"/>
                <w:szCs w:val="80"/>
              </w:rPr>
              <w:t>TM-</w:t>
            </w:r>
            <w:r w:rsidR="009B53E6" w:rsidRPr="00AA2F76">
              <w:rPr>
                <w:rFonts w:ascii="Times New Roman" w:eastAsia="Myriad Pro" w:hAnsi="Times New Roman" w:cs="Times New Roman"/>
                <w:b/>
                <w:bCs/>
                <w:color w:val="666666"/>
                <w:sz w:val="56"/>
                <w:szCs w:val="80"/>
              </w:rPr>
              <w:t>4</w:t>
            </w:r>
            <w:r w:rsidRPr="00AA2F76">
              <w:rPr>
                <w:rFonts w:ascii="Times New Roman" w:eastAsia="Myriad Pro" w:hAnsi="Times New Roman" w:cs="Times New Roman"/>
                <w:b/>
                <w:bCs/>
                <w:color w:val="666666"/>
                <w:sz w:val="56"/>
                <w:szCs w:val="80"/>
              </w:rPr>
              <w:t>00</w:t>
            </w:r>
          </w:p>
          <w:p w:rsidR="00A519D9" w:rsidRPr="0068482A" w:rsidRDefault="00B81794" w:rsidP="00AA2F76">
            <w:pPr>
              <w:pStyle w:val="Standard"/>
              <w:spacing w:before="57" w:after="57" w:line="360" w:lineRule="auto"/>
              <w:rPr>
                <w:rFonts w:ascii="Times New Roman" w:eastAsia="Myriad Pro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8482A">
              <w:rPr>
                <w:rFonts w:ascii="Times New Roman" w:eastAsia="Myriad Pro" w:hAnsi="Times New Roman" w:cs="Times New Roman"/>
                <w:b/>
                <w:bCs/>
                <w:color w:val="000000"/>
                <w:sz w:val="32"/>
                <w:szCs w:val="32"/>
              </w:rPr>
              <w:t xml:space="preserve">tynk </w:t>
            </w:r>
            <w:r w:rsidR="009B53E6" w:rsidRPr="0068482A">
              <w:rPr>
                <w:rFonts w:ascii="Times New Roman" w:eastAsia="Myriad Pro" w:hAnsi="Times New Roman" w:cs="Times New Roman"/>
                <w:b/>
                <w:bCs/>
                <w:color w:val="000000"/>
                <w:sz w:val="32"/>
                <w:szCs w:val="32"/>
              </w:rPr>
              <w:t>mineralny do natrysku</w:t>
            </w:r>
          </w:p>
        </w:tc>
        <w:tc>
          <w:tcPr>
            <w:tcW w:w="549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9D9" w:rsidRPr="00AA2F76" w:rsidRDefault="00B570ED" w:rsidP="0068482A">
            <w:pPr>
              <w:pStyle w:val="Standard"/>
              <w:ind w:right="228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AA2F76">
              <w:rPr>
                <w:rFonts w:ascii="Times New Roman" w:eastAsia="Myriad Pro" w:hAnsi="Times New Roman" w:cs="Times New Roman"/>
                <w:b/>
                <w:bCs/>
                <w:noProof/>
                <w:color w:val="FFFFFF"/>
                <w:sz w:val="20"/>
                <w:szCs w:val="20"/>
                <w:lang w:eastAsia="pl-PL" w:bidi="ar-SA"/>
              </w:rPr>
              <w:drawing>
                <wp:inline distT="0" distB="0" distL="0" distR="0" wp14:anchorId="2AA5D7E7" wp14:editId="37588532">
                  <wp:extent cx="2520950" cy="716915"/>
                  <wp:effectExtent l="0" t="0" r="0" b="6985"/>
                  <wp:docPr id="1" name="Obraz 1" descr="logo semp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emp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9D9" w:rsidRPr="00AA2F76" w:rsidRDefault="00A519D9" w:rsidP="0068482A">
            <w:pPr>
              <w:pStyle w:val="Standard"/>
              <w:ind w:left="113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:rsidR="006D3C01" w:rsidRPr="00AA2F76" w:rsidRDefault="006D3C01" w:rsidP="0068482A">
            <w:pPr>
              <w:pStyle w:val="Standard"/>
              <w:ind w:left="113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:rsidR="006D3C01" w:rsidRPr="00AA2F76" w:rsidRDefault="006D3C01" w:rsidP="0068482A">
            <w:pPr>
              <w:pStyle w:val="Standard"/>
              <w:tabs>
                <w:tab w:val="left" w:pos="1323"/>
              </w:tabs>
              <w:ind w:left="113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519D9" w:rsidRPr="00AA2F76" w:rsidTr="0068482A">
        <w:trPr>
          <w:trHeight w:val="345"/>
        </w:trPr>
        <w:tc>
          <w:tcPr>
            <w:tcW w:w="5491" w:type="dxa"/>
            <w:gridSpan w:val="3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9D9" w:rsidRPr="00AA2F76" w:rsidRDefault="00A5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9D9" w:rsidRPr="0068482A" w:rsidRDefault="00A519D9" w:rsidP="0068482A">
            <w:pPr>
              <w:pStyle w:val="Standard"/>
              <w:ind w:left="550"/>
              <w:rPr>
                <w:rFonts w:ascii="Times New Roman" w:eastAsia="Myriad Pro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8482A">
              <w:rPr>
                <w:rFonts w:ascii="Times New Roman" w:eastAsia="Myriad Pro" w:hAnsi="Times New Roman" w:cs="Times New Roman"/>
                <w:b/>
                <w:bCs/>
                <w:color w:val="FF0000"/>
                <w:sz w:val="28"/>
                <w:szCs w:val="28"/>
              </w:rPr>
              <w:t>WŁAŚCIWOŚCI</w:t>
            </w:r>
          </w:p>
        </w:tc>
      </w:tr>
      <w:tr w:rsidR="00A519D9" w:rsidRPr="00AA2F76" w:rsidTr="0068482A">
        <w:trPr>
          <w:trHeight w:val="1909"/>
        </w:trPr>
        <w:tc>
          <w:tcPr>
            <w:tcW w:w="5491" w:type="dxa"/>
            <w:gridSpan w:val="3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9D9" w:rsidRPr="00AA2F76" w:rsidRDefault="00A5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84" w:rsidRPr="0068482A" w:rsidRDefault="00511284" w:rsidP="0068482A">
            <w:pPr>
              <w:pStyle w:val="Standard"/>
              <w:numPr>
                <w:ilvl w:val="0"/>
                <w:numId w:val="2"/>
              </w:numPr>
              <w:spacing w:before="113"/>
              <w:ind w:left="550" w:hanging="195"/>
              <w:rPr>
                <w:rFonts w:ascii="Times New Roman" w:eastAsia="Myriad Pro" w:hAnsi="Times New Roman" w:cs="Times New Roman"/>
                <w:b/>
                <w:bCs/>
                <w:color w:val="000000"/>
              </w:rPr>
            </w:pPr>
            <w:r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 xml:space="preserve">łatwe nanoszenie </w:t>
            </w:r>
            <w:r w:rsidR="009B53E6"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>przez natrysk</w:t>
            </w:r>
          </w:p>
          <w:p w:rsidR="00511284" w:rsidRPr="0068482A" w:rsidRDefault="00511284" w:rsidP="0068482A">
            <w:pPr>
              <w:pStyle w:val="Standard"/>
              <w:numPr>
                <w:ilvl w:val="0"/>
                <w:numId w:val="2"/>
              </w:numPr>
              <w:spacing w:before="113"/>
              <w:ind w:left="550" w:hanging="195"/>
              <w:rPr>
                <w:rFonts w:ascii="Times New Roman" w:eastAsia="Myriad Pro" w:hAnsi="Times New Roman" w:cs="Times New Roman"/>
                <w:b/>
                <w:bCs/>
                <w:color w:val="000000"/>
              </w:rPr>
            </w:pPr>
            <w:r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 xml:space="preserve">dobrze przepuszcza parę wodną </w:t>
            </w:r>
          </w:p>
          <w:p w:rsidR="00FF7375" w:rsidRPr="0068482A" w:rsidRDefault="00511284" w:rsidP="0068482A">
            <w:pPr>
              <w:pStyle w:val="Standard"/>
              <w:numPr>
                <w:ilvl w:val="0"/>
                <w:numId w:val="2"/>
              </w:numPr>
              <w:spacing w:before="113"/>
              <w:ind w:left="550" w:hanging="195"/>
              <w:rPr>
                <w:rFonts w:ascii="Times New Roman" w:eastAsia="Myriad Pro" w:hAnsi="Times New Roman" w:cs="Times New Roman"/>
                <w:b/>
                <w:bCs/>
                <w:color w:val="000000"/>
              </w:rPr>
            </w:pPr>
            <w:r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 xml:space="preserve">duża odporność na działanie czynników atmosferycznych </w:t>
            </w:r>
          </w:p>
          <w:p w:rsidR="00FF7375" w:rsidRPr="00AA2F76" w:rsidRDefault="00511284" w:rsidP="0068482A">
            <w:pPr>
              <w:pStyle w:val="Standard"/>
              <w:numPr>
                <w:ilvl w:val="0"/>
                <w:numId w:val="2"/>
              </w:numPr>
              <w:spacing w:before="113"/>
              <w:ind w:left="550" w:hanging="195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 xml:space="preserve">doskonała </w:t>
            </w:r>
            <w:r w:rsidR="00A03880"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>przyczepność do podłoża</w:t>
            </w:r>
            <w:r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 xml:space="preserve"> mineraln</w:t>
            </w:r>
            <w:r w:rsidR="00A03880"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>ego</w:t>
            </w:r>
          </w:p>
        </w:tc>
      </w:tr>
      <w:tr w:rsidR="00A519D9" w:rsidRPr="00AA2F76" w:rsidTr="0068482A">
        <w:trPr>
          <w:trHeight w:val="254"/>
        </w:trPr>
        <w:tc>
          <w:tcPr>
            <w:tcW w:w="5491" w:type="dxa"/>
            <w:gridSpan w:val="3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9D9" w:rsidRPr="0068482A" w:rsidRDefault="00132658" w:rsidP="00132658">
            <w:pPr>
              <w:pStyle w:val="Standard"/>
              <w:rPr>
                <w:rFonts w:ascii="Times New Roman" w:eastAsia="Myriad Pro" w:hAnsi="Times New Roman" w:cs="Times New Roman"/>
                <w:b/>
                <w:bCs/>
                <w:color w:val="000000"/>
              </w:rPr>
            </w:pPr>
            <w:r w:rsidRPr="00AA2F76">
              <w:rPr>
                <w:rFonts w:ascii="Times New Roman" w:eastAsia="Myriad Pro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A519D9" w:rsidRPr="0068482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ZASTOSOWANIE</w:t>
            </w:r>
          </w:p>
        </w:tc>
        <w:tc>
          <w:tcPr>
            <w:tcW w:w="549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9D9" w:rsidRPr="00AA2F76" w:rsidRDefault="00A519D9">
            <w:pPr>
              <w:pStyle w:val="Standard"/>
              <w:rPr>
                <w:rFonts w:ascii="Times New Roman" w:eastAsia="Myriad Pro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19D9" w:rsidRPr="00AA2F76" w:rsidTr="0068482A">
        <w:trPr>
          <w:gridAfter w:val="1"/>
          <w:wAfter w:w="495" w:type="dxa"/>
        </w:trPr>
        <w:tc>
          <w:tcPr>
            <w:tcW w:w="10490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9D9" w:rsidRPr="0068482A" w:rsidRDefault="00511284" w:rsidP="00AA2F76">
            <w:pPr>
              <w:pStyle w:val="Standard"/>
              <w:suppressAutoHyphens w:val="0"/>
              <w:spacing w:before="113" w:after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Mineralna zaprawa tynkarska do wykonywania wypraw dekoracyjno-ochronnych na zewnątrz budynków na typowych podł</w:t>
            </w:r>
            <w:r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o</w:t>
            </w:r>
            <w:r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żach budowlanych. </w:t>
            </w:r>
            <w:r w:rsidR="00314DAE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Zawiera w swoim składzie polimer, przez co zwiększona jest elastyczność, adhezja do podłoża, hydrofob</w:t>
            </w:r>
            <w:r w:rsidR="00314DAE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o</w:t>
            </w:r>
            <w:r w:rsidR="00314DAE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wość zaprawy. </w:t>
            </w:r>
            <w:r w:rsidR="009B53E6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Do nakładania przez natrysk</w:t>
            </w:r>
            <w:r w:rsidR="00867522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A03880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Dostępn</w:t>
            </w:r>
            <w:r w:rsidR="009B53E6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y</w:t>
            </w:r>
            <w:r w:rsidR="00314DAE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7522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w kolo</w:t>
            </w:r>
            <w:r w:rsidR="009B53E6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rze białym</w:t>
            </w:r>
            <w:r w:rsidR="00867522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. Gotową wyprawę można pomalować dowolną farbą elewacyjną</w:t>
            </w:r>
            <w:r w:rsidR="00BB457A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7522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z asortymentu firmy SEMPRE, dostępną w gamie kolorystycznej IMPRESSIO i MASSIMO lub barwion</w:t>
            </w:r>
            <w:r w:rsidR="00A03880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ą</w:t>
            </w:r>
            <w:r w:rsidR="00867522" w:rsidRPr="0068482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według dostarczonego wzoru. </w:t>
            </w:r>
          </w:p>
        </w:tc>
      </w:tr>
      <w:tr w:rsidR="00A519D9" w:rsidRPr="00AA2F76" w:rsidTr="0068482A">
        <w:tc>
          <w:tcPr>
            <w:tcW w:w="5491" w:type="dxa"/>
            <w:gridSpan w:val="3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9D9" w:rsidRPr="0068482A" w:rsidRDefault="00132658" w:rsidP="00132658">
            <w:pPr>
              <w:pStyle w:val="Standard"/>
              <w:jc w:val="both"/>
              <w:rPr>
                <w:rFonts w:ascii="Times New Roman" w:eastAsia="Myriad Pro" w:hAnsi="Times New Roman" w:cs="Times New Roman"/>
                <w:color w:val="000000"/>
              </w:rPr>
            </w:pPr>
            <w:r w:rsidRPr="0068482A">
              <w:rPr>
                <w:rFonts w:ascii="Times New Roman" w:eastAsia="Myriad Pro" w:hAnsi="Times New Roman" w:cs="Times New Roman"/>
                <w:b/>
                <w:bCs/>
                <w:color w:val="000000"/>
              </w:rPr>
              <w:t xml:space="preserve">  </w:t>
            </w:r>
            <w:r w:rsidR="00A519D9" w:rsidRPr="0068482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DANE TECHNICZNE</w:t>
            </w:r>
          </w:p>
        </w:tc>
        <w:tc>
          <w:tcPr>
            <w:tcW w:w="549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9D9" w:rsidRPr="00AA2F76" w:rsidRDefault="00A519D9">
            <w:pPr>
              <w:pStyle w:val="Standard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19D9" w:rsidRPr="00AA2F76" w:rsidTr="0068482A">
        <w:tc>
          <w:tcPr>
            <w:tcW w:w="1843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9D9" w:rsidRPr="00AF3878" w:rsidRDefault="00160676" w:rsidP="00AF3878">
            <w:pPr>
              <w:pStyle w:val="Standard"/>
              <w:snapToGrid w:val="0"/>
              <w:spacing w:before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 w:rsidR="00A519D9"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rupa produktów</w:t>
            </w:r>
          </w:p>
        </w:tc>
        <w:tc>
          <w:tcPr>
            <w:tcW w:w="9142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9D9" w:rsidRPr="00AF3878" w:rsidRDefault="00867522" w:rsidP="00AF3878">
            <w:pPr>
              <w:pStyle w:val="Standard"/>
              <w:snapToGrid w:val="0"/>
              <w:spacing w:before="57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Cienkowarstwowe masy tynkarskie</w:t>
            </w:r>
          </w:p>
        </w:tc>
      </w:tr>
      <w:tr w:rsidR="00A519D9" w:rsidRPr="00AA2F76" w:rsidTr="0068482A">
        <w:tc>
          <w:tcPr>
            <w:tcW w:w="1843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9D9" w:rsidRPr="00AF3878" w:rsidRDefault="00160676" w:rsidP="00AF3878">
            <w:pPr>
              <w:pStyle w:val="Standard"/>
              <w:snapToGrid w:val="0"/>
              <w:spacing w:before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A519D9"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odstawowe składniki</w:t>
            </w:r>
          </w:p>
        </w:tc>
        <w:tc>
          <w:tcPr>
            <w:tcW w:w="9142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9D9" w:rsidRPr="00AF3878" w:rsidRDefault="00160676" w:rsidP="00AF3878">
            <w:pPr>
              <w:pStyle w:val="Standard"/>
              <w:snapToGrid w:val="0"/>
              <w:spacing w:before="57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C</w:t>
            </w:r>
            <w:r w:rsidR="007D4FDC" w:rsidRPr="00AF387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ement, wapno,</w:t>
            </w:r>
            <w:r w:rsidR="00A81197" w:rsidRPr="00AF387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5845" w:rsidRPr="00AF387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wypełniacze mineralne, dodatki uszlachetniające</w:t>
            </w:r>
          </w:p>
        </w:tc>
      </w:tr>
      <w:tr w:rsidR="0063428E" w:rsidRPr="00AA2F76" w:rsidTr="0068482A">
        <w:tc>
          <w:tcPr>
            <w:tcW w:w="1843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428E" w:rsidRPr="00AF3878" w:rsidRDefault="00160676" w:rsidP="00AF3878">
            <w:pPr>
              <w:pStyle w:val="Standard"/>
              <w:snapToGrid w:val="0"/>
              <w:spacing w:before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  <w:r w:rsidR="0063428E"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arwa</w:t>
            </w:r>
          </w:p>
        </w:tc>
        <w:tc>
          <w:tcPr>
            <w:tcW w:w="9142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428E" w:rsidRPr="00AF3878" w:rsidRDefault="009B53E6" w:rsidP="00336E7D">
            <w:pPr>
              <w:pStyle w:val="Standard"/>
              <w:snapToGrid w:val="0"/>
              <w:spacing w:before="57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B</w:t>
            </w:r>
            <w:r w:rsidR="009F1CC1" w:rsidRPr="00AF387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iała</w:t>
            </w:r>
            <w:r w:rsidR="00336E7D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, s</w:t>
            </w:r>
            <w:bookmarkStart w:id="0" w:name="_GoBack"/>
            <w:bookmarkEnd w:id="0"/>
            <w:r w:rsidR="00336E7D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zara</w:t>
            </w:r>
          </w:p>
        </w:tc>
      </w:tr>
      <w:tr w:rsidR="0058051B" w:rsidRPr="00AA2F76" w:rsidTr="0068482A">
        <w:tc>
          <w:tcPr>
            <w:tcW w:w="1843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051B" w:rsidRPr="00AF3878" w:rsidRDefault="00867522" w:rsidP="00AF3878">
            <w:pPr>
              <w:pStyle w:val="Standard"/>
              <w:snapToGrid w:val="0"/>
              <w:spacing w:before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Powłoka</w:t>
            </w:r>
          </w:p>
        </w:tc>
        <w:tc>
          <w:tcPr>
            <w:tcW w:w="9142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051B" w:rsidRPr="00AF3878" w:rsidRDefault="00867522" w:rsidP="00AF3878">
            <w:pPr>
              <w:pStyle w:val="Standard"/>
              <w:snapToGrid w:val="0"/>
              <w:spacing w:before="57"/>
              <w:jc w:val="both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sz w:val="20"/>
                <w:szCs w:val="20"/>
              </w:rPr>
              <w:t>Strukturalna</w:t>
            </w:r>
          </w:p>
        </w:tc>
      </w:tr>
      <w:tr w:rsidR="003537A8" w:rsidRPr="00AA2F76" w:rsidTr="0068482A">
        <w:trPr>
          <w:gridAfter w:val="1"/>
          <w:wAfter w:w="495" w:type="dxa"/>
        </w:trPr>
        <w:tc>
          <w:tcPr>
            <w:tcW w:w="1843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7A8" w:rsidRPr="00AA2F76" w:rsidRDefault="003537A8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2F76">
              <w:rPr>
                <w:rFonts w:ascii="Times New Roman" w:eastAsia="Myriad Pro" w:hAnsi="Times New Roman" w:cs="Times New Roman"/>
                <w:b/>
                <w:bCs/>
                <w:color w:val="000000"/>
                <w:sz w:val="16"/>
                <w:szCs w:val="16"/>
              </w:rPr>
              <w:t>Parametry</w:t>
            </w:r>
          </w:p>
        </w:tc>
        <w:tc>
          <w:tcPr>
            <w:tcW w:w="311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7A8" w:rsidRPr="00190D04" w:rsidRDefault="003537A8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D04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2409" w:type="dxa"/>
            <w:gridSpan w:val="2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7A8" w:rsidRPr="00190D04" w:rsidRDefault="003537A8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D04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Norma</w:t>
            </w:r>
          </w:p>
        </w:tc>
        <w:tc>
          <w:tcPr>
            <w:tcW w:w="1984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7A8" w:rsidRPr="00190D04" w:rsidRDefault="003537A8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D04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135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7A8" w:rsidRPr="00190D04" w:rsidRDefault="003537A8" w:rsidP="007915A3">
            <w:pPr>
              <w:snapToGrid w:val="0"/>
              <w:spacing w:before="57" w:after="57" w:line="276" w:lineRule="auto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0D04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</w:tr>
      <w:tr w:rsidR="002663DF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AA2F76" w:rsidRDefault="002663DF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Zakres wytrzymałości na ściskanie po 28 dniach przechowywania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2663DF">
            <w:pPr>
              <w:pStyle w:val="Standard"/>
              <w:snapToGrid w:val="0"/>
              <w:spacing w:before="57" w:after="57"/>
              <w:ind w:left="113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EN 998-1:2016, [IDT]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CS II</w:t>
            </w:r>
          </w:p>
          <w:p w:rsidR="002663DF" w:rsidRPr="00190D04" w:rsidRDefault="002663DF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1,5 – 5,0</w:t>
            </w:r>
          </w:p>
        </w:tc>
        <w:tc>
          <w:tcPr>
            <w:tcW w:w="1135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7B1991">
            <w:pPr>
              <w:pStyle w:val="Standard"/>
              <w:snapToGrid w:val="0"/>
              <w:spacing w:before="57" w:after="57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N/mm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2663DF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AA2F76" w:rsidRDefault="002663DF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Absorpcja wody spowodowana podciąganiem kapilarnym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2663DF">
            <w:pPr>
              <w:pStyle w:val="Standard"/>
              <w:snapToGrid w:val="0"/>
              <w:spacing w:before="57" w:after="57"/>
              <w:ind w:left="113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EN 998-1:2016, [IDT]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W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  <w:vertAlign w:val="subscript"/>
              </w:rPr>
              <w:t>C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 xml:space="preserve"> 1</w:t>
            </w:r>
          </w:p>
          <w:p w:rsidR="002663DF" w:rsidRPr="00190D04" w:rsidRDefault="002663DF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(C ≤ 0,40)</w:t>
            </w:r>
          </w:p>
        </w:tc>
        <w:tc>
          <w:tcPr>
            <w:tcW w:w="1135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63DF" w:rsidRPr="00190D04" w:rsidRDefault="002663DF" w:rsidP="007B1991">
            <w:pPr>
              <w:pStyle w:val="Standard"/>
              <w:snapToGrid w:val="0"/>
              <w:spacing w:before="57" w:after="57"/>
              <w:rPr>
                <w:rFonts w:ascii="Times New Roman" w:eastAsia="Myriad Pro" w:hAnsi="Times New Roman" w:cs="Times New Roman"/>
                <w:sz w:val="18"/>
                <w:szCs w:val="18"/>
                <w:vertAlign w:val="superscript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kg/m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  <w:vertAlign w:val="superscript"/>
              </w:rPr>
              <w:t>2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·min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  <w:vertAlign w:val="superscript"/>
              </w:rPr>
              <w:t>0,5</w:t>
            </w:r>
          </w:p>
        </w:tc>
      </w:tr>
      <w:tr w:rsidR="00C17848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7848" w:rsidRPr="00AA2F76" w:rsidRDefault="00C17848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7848" w:rsidRPr="00190D04" w:rsidRDefault="00C17848" w:rsidP="00571E26">
            <w:pPr>
              <w:pStyle w:val="Teksttreci9"/>
              <w:shd w:val="clear" w:color="auto" w:fill="auto"/>
              <w:spacing w:before="0" w:line="240" w:lineRule="auto"/>
              <w:ind w:left="158"/>
              <w:jc w:val="left"/>
              <w:rPr>
                <w:color w:val="000000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Przepuszczalność </w:t>
            </w:r>
            <w:r w:rsidR="00571E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pary wodnej</w:t>
            </w:r>
            <w:r w:rsidRPr="00190D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</w:t>
            </w:r>
            <w:r w:rsidR="00571E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1E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571E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maganych </w:t>
            </w:r>
            <w:r w:rsidRPr="00190D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cyklach sezonowania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7848" w:rsidRDefault="00C17848" w:rsidP="00AF3878">
            <w:pPr>
              <w:jc w:val="center"/>
              <w:rPr>
                <w:rFonts w:hint="eastAsia"/>
              </w:rPr>
            </w:pPr>
            <w:r w:rsidRPr="00DD66F1">
              <w:rPr>
                <w:rFonts w:ascii="Times New Roman" w:eastAsia="Myriad Pro" w:hAnsi="Times New Roman" w:cs="Times New Roman"/>
                <w:sz w:val="18"/>
                <w:szCs w:val="18"/>
              </w:rPr>
              <w:t>EN 998-1:2016, [IDT]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7848" w:rsidRDefault="00C17848" w:rsidP="00C17848">
            <w:pPr>
              <w:pStyle w:val="Teksttreci9"/>
              <w:shd w:val="clear" w:color="auto" w:fill="auto"/>
              <w:spacing w:before="0" w:line="240" w:lineRule="auto"/>
              <w:ind w:left="87"/>
              <w:jc w:val="left"/>
              <w:rPr>
                <w:color w:val="000000"/>
                <w:sz w:val="1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 1 po 48 h</w:t>
            </w:r>
          </w:p>
        </w:tc>
        <w:tc>
          <w:tcPr>
            <w:tcW w:w="1135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7848" w:rsidRPr="00AA2F76" w:rsidRDefault="00C17848" w:rsidP="007B1991">
            <w:pPr>
              <w:pStyle w:val="Standard"/>
              <w:snapToGrid w:val="0"/>
              <w:spacing w:before="57" w:after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ml/cm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71E26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F42E5D">
            <w:pPr>
              <w:pStyle w:val="Teksttreci9"/>
              <w:shd w:val="clear" w:color="auto" w:fill="auto"/>
              <w:spacing w:before="0" w:line="240" w:lineRule="auto"/>
              <w:ind w:left="158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Współczynnik przepuszczalności pary wodnej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1E26" w:rsidRDefault="00571E26" w:rsidP="00F42E5D">
            <w:pPr>
              <w:jc w:val="center"/>
              <w:rPr>
                <w:rFonts w:hint="eastAsia"/>
              </w:rPr>
            </w:pPr>
            <w:r w:rsidRPr="00DD66F1">
              <w:rPr>
                <w:rFonts w:ascii="Times New Roman" w:eastAsia="Myriad Pro" w:hAnsi="Times New Roman" w:cs="Times New Roman"/>
                <w:sz w:val="18"/>
                <w:szCs w:val="18"/>
              </w:rPr>
              <w:t>EN 998-1:2016, [IDT]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Default="00571E26" w:rsidP="00F42E5D">
            <w:pPr>
              <w:pStyle w:val="Teksttreci9"/>
              <w:shd w:val="clear" w:color="auto" w:fill="auto"/>
              <w:spacing w:before="0" w:line="240" w:lineRule="auto"/>
              <w:ind w:left="87"/>
              <w:jc w:val="left"/>
              <w:rPr>
                <w:color w:val="000000"/>
                <w:sz w:val="1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 &lt; 30</w:t>
            </w:r>
          </w:p>
        </w:tc>
        <w:tc>
          <w:tcPr>
            <w:tcW w:w="1135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F42E5D">
            <w:pPr>
              <w:pStyle w:val="Standard"/>
              <w:snapToGrid w:val="0"/>
              <w:spacing w:before="57" w:after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----</w:t>
            </w:r>
          </w:p>
        </w:tc>
      </w:tr>
      <w:tr w:rsidR="00571E26" w:rsidRPr="00AA2F76" w:rsidTr="002867B0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AF3878">
            <w:pPr>
              <w:pStyle w:val="Teksttreci9"/>
              <w:shd w:val="clear" w:color="auto" w:fill="auto"/>
              <w:spacing w:before="0" w:line="240" w:lineRule="auto"/>
              <w:ind w:left="158"/>
              <w:jc w:val="left"/>
              <w:rPr>
                <w:color w:val="000000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Przyczepność po wymaganych cyklach sezonowania i symbol pęknięcia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Default="00571E26" w:rsidP="002867B0">
            <w:pPr>
              <w:jc w:val="center"/>
              <w:rPr>
                <w:rFonts w:hint="eastAsia"/>
              </w:rPr>
            </w:pPr>
            <w:r w:rsidRPr="00DD66F1">
              <w:rPr>
                <w:rFonts w:ascii="Times New Roman" w:eastAsia="Myriad Pro" w:hAnsi="Times New Roman" w:cs="Times New Roman"/>
                <w:sz w:val="18"/>
                <w:szCs w:val="18"/>
              </w:rPr>
              <w:t>EN 998-1:2016, [IDT]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Default="00571E26" w:rsidP="002867B0">
            <w:pPr>
              <w:pStyle w:val="Teksttreci9"/>
              <w:shd w:val="clear" w:color="auto" w:fill="auto"/>
              <w:spacing w:before="0" w:line="240" w:lineRule="auto"/>
              <w:ind w:left="87"/>
              <w:jc w:val="left"/>
              <w:rPr>
                <w:color w:val="000000"/>
                <w:sz w:val="1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0,3; FP:B</w:t>
            </w:r>
          </w:p>
        </w:tc>
        <w:tc>
          <w:tcPr>
            <w:tcW w:w="1135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B1991">
            <w:pPr>
              <w:pStyle w:val="Standard"/>
              <w:snapToGrid w:val="0"/>
              <w:spacing w:before="57" w:after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N/mm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71E26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571E26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>
              <w:rPr>
                <w:rFonts w:ascii="Times New Roman" w:eastAsia="Myriad Pro" w:hAnsi="Times New Roman" w:cs="Times New Roman"/>
                <w:sz w:val="18"/>
                <w:szCs w:val="18"/>
              </w:rPr>
              <w:t>Współczynnik przewodzenia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 xml:space="preserve"> ciepła </w:t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sym w:font="Symbol" w:char="F06C"/>
            </w: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2663DF">
            <w:pPr>
              <w:pStyle w:val="Standard"/>
              <w:snapToGrid w:val="0"/>
              <w:spacing w:before="57" w:after="57"/>
              <w:ind w:left="113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eastAsia="Myriad Pro" w:hAnsi="Times New Roman" w:cs="Times New Roman"/>
                <w:sz w:val="18"/>
                <w:szCs w:val="18"/>
              </w:rPr>
              <w:t>EN 1745:2012 , [IDT]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sz w:val="18"/>
                <w:szCs w:val="18"/>
              </w:rPr>
              <w:t>≤ 0,47 (dla P=50%)</w:t>
            </w:r>
          </w:p>
          <w:p w:rsidR="00571E26" w:rsidRPr="00190D04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sz w:val="18"/>
                <w:szCs w:val="18"/>
              </w:rPr>
              <w:t>≤ 0,54 (dla P=90%)</w:t>
            </w:r>
          </w:p>
        </w:tc>
        <w:tc>
          <w:tcPr>
            <w:tcW w:w="1135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7B1991">
            <w:pPr>
              <w:pStyle w:val="Standard"/>
              <w:snapToGrid w:val="0"/>
              <w:spacing w:before="57" w:after="57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sz w:val="18"/>
                <w:szCs w:val="18"/>
              </w:rPr>
              <w:t>W/(m*K)</w:t>
            </w:r>
          </w:p>
        </w:tc>
      </w:tr>
      <w:tr w:rsidR="00571E26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sz w:val="18"/>
                <w:szCs w:val="18"/>
              </w:rPr>
              <w:t>Reakcja na ogień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2663DF">
            <w:pPr>
              <w:pStyle w:val="Standard"/>
              <w:snapToGrid w:val="0"/>
              <w:spacing w:before="57" w:after="57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sz w:val="18"/>
                <w:szCs w:val="18"/>
              </w:rPr>
              <w:t>EN 13501-1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2018, [IDT]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BB455C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Klasa </w:t>
            </w:r>
            <w:r w:rsidR="00571E26" w:rsidRPr="00190D04">
              <w:rPr>
                <w:rFonts w:ascii="Times New Roman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1135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7B1991">
            <w:pPr>
              <w:pStyle w:val="Standard"/>
              <w:snapToGrid w:val="0"/>
              <w:spacing w:before="57" w:after="57"/>
              <w:rPr>
                <w:rFonts w:ascii="Times New Roman" w:hAnsi="Times New Roman" w:cs="Times New Roman"/>
                <w:sz w:val="18"/>
                <w:szCs w:val="18"/>
              </w:rPr>
            </w:pPr>
            <w:r w:rsidRPr="00190D04">
              <w:rPr>
                <w:rFonts w:ascii="Times New Roman" w:hAnsi="Times New Roman" w:cs="Times New Roman"/>
                <w:sz w:val="18"/>
                <w:szCs w:val="18"/>
              </w:rPr>
              <w:t xml:space="preserve"> ---</w:t>
            </w:r>
          </w:p>
        </w:tc>
      </w:tr>
      <w:tr w:rsidR="00571E26" w:rsidRPr="00AA2F76" w:rsidTr="0068482A">
        <w:trPr>
          <w:gridAfter w:val="1"/>
          <w:wAfter w:w="495" w:type="dxa"/>
        </w:trPr>
        <w:tc>
          <w:tcPr>
            <w:tcW w:w="1843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B1991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6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6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6" w:rsidRPr="00190D04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2663DF">
            <w:pPr>
              <w:pStyle w:val="Standard"/>
              <w:snapToGrid w:val="0"/>
              <w:spacing w:before="57" w:after="57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7B1991">
            <w:pPr>
              <w:pStyle w:val="Standard"/>
              <w:snapToGrid w:val="0"/>
              <w:spacing w:before="57" w:after="57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190D04" w:rsidRDefault="00571E26" w:rsidP="007B1991">
            <w:pPr>
              <w:pStyle w:val="Standard"/>
              <w:snapToGrid w:val="0"/>
              <w:spacing w:before="57" w:after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E26" w:rsidRPr="00AA2F76" w:rsidTr="0068482A">
        <w:trPr>
          <w:gridAfter w:val="1"/>
          <w:wAfter w:w="495" w:type="dxa"/>
        </w:trPr>
        <w:tc>
          <w:tcPr>
            <w:tcW w:w="1843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Zużycie</w:t>
            </w:r>
          </w:p>
        </w:tc>
        <w:tc>
          <w:tcPr>
            <w:tcW w:w="311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Struktura</w:t>
            </w:r>
          </w:p>
        </w:tc>
        <w:tc>
          <w:tcPr>
            <w:tcW w:w="2409" w:type="dxa"/>
            <w:gridSpan w:val="2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Wielkość ziarna [mm]</w:t>
            </w:r>
          </w:p>
        </w:tc>
        <w:tc>
          <w:tcPr>
            <w:tcW w:w="1984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Średnie zużycie*</w:t>
            </w:r>
          </w:p>
        </w:tc>
        <w:tc>
          <w:tcPr>
            <w:tcW w:w="1135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snapToGrid w:val="0"/>
              <w:spacing w:before="57" w:after="57" w:line="276" w:lineRule="auto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878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</w:tr>
      <w:tr w:rsidR="00571E26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915A3">
            <w:pPr>
              <w:pStyle w:val="Standard"/>
              <w:snapToGrid w:val="0"/>
              <w:spacing w:before="57" w:after="57"/>
              <w:jc w:val="center"/>
              <w:rPr>
                <w:rFonts w:ascii="Times New Roman" w:eastAsia="Myriad Pro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86"/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</w:pPr>
            <w:r w:rsidRPr="00AF3878"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  <w:t xml:space="preserve">Pełna („baranek”)  </w:t>
            </w: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97"/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</w:pPr>
            <w:r w:rsidRPr="00AF3878"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55"/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</w:pPr>
            <w:r w:rsidRPr="00AF3878"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5" w:type="dxa"/>
            <w:vMerge w:val="restart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snapToGrid w:val="0"/>
              <w:spacing w:before="57" w:after="57" w:line="276" w:lineRule="auto"/>
              <w:ind w:left="87"/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  <w:vertAlign w:val="superscript"/>
              </w:rPr>
            </w:pPr>
            <w:r w:rsidRPr="00AF3878"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  <w:t>kg/m</w:t>
            </w:r>
            <w:r w:rsidRPr="00AF3878"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571E26" w:rsidRPr="00AA2F76" w:rsidTr="0068482A">
        <w:trPr>
          <w:gridAfter w:val="1"/>
          <w:wAfter w:w="495" w:type="dxa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915A3">
            <w:pPr>
              <w:pStyle w:val="Standard"/>
              <w:snapToGrid w:val="0"/>
              <w:spacing w:before="57" w:after="57"/>
              <w:rPr>
                <w:rFonts w:ascii="Times New Roman" w:eastAsia="Myriad Pro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jc w:val="center"/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97"/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</w:pPr>
            <w:r w:rsidRPr="00AF3878"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984" w:type="dxa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915A3">
            <w:pPr>
              <w:pStyle w:val="Standard"/>
              <w:snapToGrid w:val="0"/>
              <w:spacing w:before="57" w:after="57"/>
              <w:ind w:left="155"/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</w:pPr>
            <w:r w:rsidRPr="00AF3878">
              <w:rPr>
                <w:rFonts w:ascii="Times New Roman" w:eastAsia="Myriad Pro" w:hAnsi="Times New Roman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5" w:type="dxa"/>
            <w:vMerge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 w:rsidP="007915A3">
            <w:pPr>
              <w:snapToGrid w:val="0"/>
              <w:spacing w:before="57" w:after="57" w:line="276" w:lineRule="auto"/>
              <w:jc w:val="center"/>
              <w:rPr>
                <w:rFonts w:ascii="Times New Roman" w:eastAsia="Myriad Pro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71E26" w:rsidRPr="00AA2F76" w:rsidTr="0068482A">
        <w:trPr>
          <w:gridAfter w:val="1"/>
          <w:wAfter w:w="495" w:type="dxa"/>
          <w:trHeight w:val="720"/>
        </w:trPr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A2F76" w:rsidRDefault="00571E26">
            <w:pPr>
              <w:pStyle w:val="Standard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1E26" w:rsidRPr="00AF3878" w:rsidRDefault="00571E26" w:rsidP="007F0A4C">
            <w:pPr>
              <w:pStyle w:val="Standard"/>
              <w:spacing w:after="57" w:line="200" w:lineRule="atLeast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  <w:r w:rsidRPr="00AF3878"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  <w:t>Podane parametry są wartościami średnimi wyników uzyskanych podczas badań. Z uwagi na stosowanie surowców naturalnych rzeczywiste wartości mogą nieznacznie odbiegać od podanych w tabeli.</w:t>
            </w:r>
          </w:p>
          <w:p w:rsidR="00571E26" w:rsidRPr="00AF3878" w:rsidRDefault="00571E26" w:rsidP="00A03880">
            <w:pPr>
              <w:pStyle w:val="Standard"/>
              <w:spacing w:before="57" w:after="57" w:line="200" w:lineRule="atLeast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  <w:r w:rsidRPr="00AF3878"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  <w:t>*</w:t>
            </w:r>
            <w:r w:rsidRPr="00AF3878"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  <w:softHyphen/>
              <w:t xml:space="preserve">  Zużycie zależne jest od podłoża i techniki nanoszenia. Podana wartość jest orientacyjna.</w:t>
            </w:r>
          </w:p>
        </w:tc>
      </w:tr>
    </w:tbl>
    <w:p w:rsidR="00003841" w:rsidRPr="00AA2F76" w:rsidRDefault="00003841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0560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3152"/>
        <w:gridCol w:w="5069"/>
      </w:tblGrid>
      <w:tr w:rsidR="00DB6D81" w:rsidRPr="00AA2F76" w:rsidTr="00AA2F76">
        <w:tc>
          <w:tcPr>
            <w:tcW w:w="5491" w:type="dxa"/>
            <w:gridSpan w:val="2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D81" w:rsidRPr="00F3722E" w:rsidRDefault="00003841" w:rsidP="00132658">
            <w:pPr>
              <w:pStyle w:val="Standard"/>
              <w:jc w:val="both"/>
              <w:rPr>
                <w:rFonts w:ascii="Times New Roman" w:eastAsia="Myriad Pro" w:hAnsi="Times New Roman" w:cs="Times New Roman"/>
                <w:color w:val="FFFFFF"/>
              </w:rPr>
            </w:pPr>
            <w:r w:rsidRPr="00AA2F76">
              <w:rPr>
                <w:rFonts w:ascii="Times New Roman" w:hAnsi="Times New Roman" w:cs="Times New Roman"/>
                <w:sz w:val="12"/>
                <w:szCs w:val="12"/>
              </w:rPr>
              <w:br w:type="page"/>
            </w:r>
            <w:r w:rsidR="00132658" w:rsidRPr="00F3722E">
              <w:rPr>
                <w:rFonts w:ascii="Times New Roman" w:hAnsi="Times New Roman" w:cs="Times New Roman"/>
              </w:rPr>
              <w:t xml:space="preserve">  </w:t>
            </w:r>
            <w:r w:rsidR="00DB6D81" w:rsidRPr="00F3722E">
              <w:rPr>
                <w:rFonts w:ascii="Times New Roman" w:eastAsia="Myriad Pro" w:hAnsi="Times New Roman" w:cs="Times New Roman"/>
                <w:b/>
                <w:color w:val="FFFFFF"/>
              </w:rPr>
              <w:t>SPOSÓB UŻYCIA</w:t>
            </w:r>
          </w:p>
        </w:tc>
        <w:tc>
          <w:tcPr>
            <w:tcW w:w="50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D81" w:rsidRPr="00AA2F76" w:rsidRDefault="00DB6D81">
            <w:pPr>
              <w:pStyle w:val="Standard"/>
              <w:jc w:val="both"/>
              <w:rPr>
                <w:rFonts w:ascii="Times New Roman" w:eastAsia="Myriad Pro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DB6D81" w:rsidRPr="00AA2F76" w:rsidTr="00AA2F76">
        <w:tc>
          <w:tcPr>
            <w:tcW w:w="233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3D56BA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DB6D81"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odłoże</w:t>
            </w:r>
          </w:p>
        </w:tc>
        <w:tc>
          <w:tcPr>
            <w:tcW w:w="8221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3E2681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Podłoże powinno być nośne oraz oczyszczone z kurzu, brudu i tłuszczu. Stare tynki i powłoki należy usunąć. Zniszczone spoiny skuć na głębokość 2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cm. Miejsca będące siedliskiem mchów </w:t>
            </w:r>
            <w:r w:rsidR="00C1784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br/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i glonów oczyścić szczotkami stalowymi, a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 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następnie </w:t>
            </w:r>
            <w:r w:rsidR="00BB457A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zdezynfekować środkiem </w:t>
            </w:r>
            <w:r w:rsidR="009B53E6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do usuwania glonów i grzybów</w:t>
            </w:r>
            <w:r w:rsidR="00BB457A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 ALGHESIL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D61F68" w:rsidRPr="00AA2F76" w:rsidTr="00AA2F76">
        <w:tc>
          <w:tcPr>
            <w:tcW w:w="233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1F68" w:rsidRPr="00F3722E" w:rsidRDefault="00D61F68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Gruntowanie</w:t>
            </w:r>
          </w:p>
        </w:tc>
        <w:tc>
          <w:tcPr>
            <w:tcW w:w="8221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1F68" w:rsidRPr="00F3722E" w:rsidRDefault="00D61F68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Na 24 h przed nałożeniem masy tynkarskiej podłoże należy zagruntować preparatem gruntującym MINERAL GRUNT lub MULT</w:t>
            </w:r>
            <w:r w:rsidR="00003841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GRUNT w kolorze białym.</w:t>
            </w:r>
          </w:p>
        </w:tc>
      </w:tr>
      <w:tr w:rsidR="00DB6D81" w:rsidRPr="00AA2F76" w:rsidTr="00AA2F76">
        <w:tc>
          <w:tcPr>
            <w:tcW w:w="233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3D56BA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5736CB"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rzygotowanie produktu</w:t>
            </w:r>
          </w:p>
        </w:tc>
        <w:tc>
          <w:tcPr>
            <w:tcW w:w="8221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7D4FDC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Do </w:t>
            </w:r>
            <w:r w:rsidR="00BB457A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5,5-6</w:t>
            </w:r>
            <w:r w:rsidR="000A3540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l wody stopniowo wsyp</w:t>
            </w:r>
            <w:r w:rsidR="000A3540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yw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ać zawartość opakowania 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TESORO MINERAL TM-</w:t>
            </w:r>
            <w:r w:rsidR="009B53E6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4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00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, mieszając mieszadł</w:t>
            </w:r>
            <w:r w:rsidR="000A3540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em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mechaniczn</w:t>
            </w:r>
            <w:r w:rsidR="000A3540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ym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, aż do uzyskania jednorodnej masy bez grudek. Czas przydatności do użycia rozrobionej z wodą zaprawy wynosi ok. 2 h. Stwardniałej zaprawy nie uzdatniać wodą ani nie mieszać ze świeżą zaprawą – powoduje to utratę właściwości użytkowych.</w:t>
            </w:r>
          </w:p>
        </w:tc>
      </w:tr>
      <w:tr w:rsidR="007A2434" w:rsidRPr="00AA2F76" w:rsidTr="00AA2F76">
        <w:tc>
          <w:tcPr>
            <w:tcW w:w="233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2434" w:rsidRPr="00F3722E" w:rsidRDefault="003E2681" w:rsidP="00B45938">
            <w:pPr>
              <w:pStyle w:val="Standard"/>
              <w:snapToGrid w:val="0"/>
              <w:spacing w:before="57"/>
              <w:ind w:left="113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b/>
                <w:bCs/>
                <w:sz w:val="20"/>
                <w:szCs w:val="20"/>
              </w:rPr>
              <w:t>N</w:t>
            </w:r>
            <w:r w:rsidR="007D4FDC" w:rsidRPr="00F3722E">
              <w:rPr>
                <w:rFonts w:ascii="Times New Roman" w:eastAsia="Myriad Pro" w:hAnsi="Times New Roman" w:cs="Times New Roman"/>
                <w:b/>
                <w:bCs/>
                <w:sz w:val="20"/>
                <w:szCs w:val="20"/>
              </w:rPr>
              <w:t>anoszenie</w:t>
            </w:r>
          </w:p>
        </w:tc>
        <w:tc>
          <w:tcPr>
            <w:tcW w:w="8221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2000" w:rsidRPr="00F3722E" w:rsidRDefault="006A79C0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Masę tynkarską nakładać na podłoże przy pomocy urządzenia natryskowego o ciśnieniu roboczym  2,5÷4 atm. i średnicy dyszy 4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noBreakHyphen/>
              <w:t xml:space="preserve">–6 mm. Podczas natrysku zachować odległość do podłoża od 0,5 do 0,6 m. W przypadku systemów ocieplania budynków należy przestrzegać norm zużycia materiału podanego w tabeli. Mniejsze zużycie materiału prowadzić może do powstania tzw. „perforacji”, </w:t>
            </w:r>
            <w:r w:rsidR="00B4593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br/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a w konsekwencji do odspajania wyprawy od podłoża. </w:t>
            </w:r>
            <w:r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Zaleca się prowadzenie prac</w:t>
            </w:r>
            <w:r w:rsidR="00AA2F76"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w temp. </w:t>
            </w:r>
            <w:r w:rsidR="00C17848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br/>
            </w:r>
            <w:r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od </w:t>
            </w:r>
            <w:r w:rsidR="00B45938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+</w:t>
            </w:r>
            <w:r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5</w:t>
            </w:r>
            <w:r w:rsidR="00B45938"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°C</w:t>
            </w:r>
            <w:r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do </w:t>
            </w:r>
            <w:r w:rsidR="00B45938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+</w:t>
            </w:r>
            <w:r w:rsidRPr="00F3722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25°C. Nie stosować na powierzchniach nasłonecznionych oraz przy deszczowej pogodzie.</w:t>
            </w:r>
          </w:p>
        </w:tc>
      </w:tr>
      <w:tr w:rsidR="00DB6D81" w:rsidRPr="00AA2F76" w:rsidTr="00AA2F76">
        <w:tc>
          <w:tcPr>
            <w:tcW w:w="233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3D56BA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DB6D81"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ysychanie</w:t>
            </w:r>
          </w:p>
        </w:tc>
        <w:tc>
          <w:tcPr>
            <w:tcW w:w="8221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7D4FDC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W temperaturze 20°C i względnej wilgotności powietrza 55% czas wiązania powłoki wynosi </w:t>
            </w:r>
            <w:r w:rsidR="00B45938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br/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ok. 24 h. 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Niska temperatura i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 </w:t>
            </w:r>
            <w:r w:rsidR="002F46D9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wysoka wilgotność powietrza wydłużają okres wiązania nawet o kilka dni.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Malowanie farbami krzemianowymi i </w:t>
            </w:r>
            <w:proofErr w:type="spellStart"/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polikrzemianowymi</w:t>
            </w:r>
            <w:proofErr w:type="spellEnd"/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dozwolone jest  po 3 dniach od nałożenia tynku, natomiast </w:t>
            </w:r>
            <w:r w:rsidR="006A79C0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pozostałymi rodzajami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farb – po </w:t>
            </w:r>
            <w:r w:rsidR="006A79C0"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min. 21</w:t>
            </w: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dniach. </w:t>
            </w:r>
          </w:p>
        </w:tc>
      </w:tr>
      <w:tr w:rsidR="00DB6D81" w:rsidRPr="00AA2F76" w:rsidTr="00AA2F76">
        <w:tc>
          <w:tcPr>
            <w:tcW w:w="2339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3D56BA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="00DB6D81" w:rsidRPr="00F3722E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</w:rPr>
              <w:t>zyszczenie narzędzi</w:t>
            </w:r>
          </w:p>
        </w:tc>
        <w:tc>
          <w:tcPr>
            <w:tcW w:w="8221" w:type="dxa"/>
            <w:gridSpan w:val="2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F3722E" w:rsidRDefault="00DB6D81" w:rsidP="00B45938">
            <w:pPr>
              <w:pStyle w:val="Standard"/>
              <w:snapToGrid w:val="0"/>
              <w:spacing w:before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F3722E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Wodą natychmiast po użyciu.</w:t>
            </w:r>
          </w:p>
        </w:tc>
      </w:tr>
      <w:tr w:rsidR="00F3722E" w:rsidRPr="00AA2F76" w:rsidTr="00D067A0">
        <w:tc>
          <w:tcPr>
            <w:tcW w:w="1056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22E" w:rsidRPr="00AA2F76" w:rsidRDefault="00F3722E" w:rsidP="00F3722E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6D81" w:rsidRPr="00EF099A" w:rsidTr="00AA2F76">
        <w:tc>
          <w:tcPr>
            <w:tcW w:w="10560" w:type="dxa"/>
            <w:gridSpan w:val="3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EF099A" w:rsidRDefault="00DB6D81" w:rsidP="00341EEF">
            <w:pPr>
              <w:pStyle w:val="Standard"/>
              <w:ind w:left="113"/>
              <w:rPr>
                <w:rFonts w:ascii="Times New Roman" w:eastAsia="Myriad Pro" w:hAnsi="Times New Roman" w:cs="Times New Roman"/>
                <w:b/>
                <w:bCs/>
                <w:color w:val="FFFFFF"/>
              </w:rPr>
            </w:pPr>
            <w:r w:rsidRPr="00EF099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OPAKOWANIE</w:t>
            </w:r>
          </w:p>
        </w:tc>
      </w:tr>
      <w:tr w:rsidR="003D56BA" w:rsidRPr="00EF099A" w:rsidTr="00AA2F76">
        <w:tc>
          <w:tcPr>
            <w:tcW w:w="10560" w:type="dxa"/>
            <w:gridSpan w:val="3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56BA" w:rsidRPr="00EF099A" w:rsidRDefault="003D56BA" w:rsidP="006F333B">
            <w:pPr>
              <w:pStyle w:val="Standard"/>
              <w:snapToGrid w:val="0"/>
              <w:spacing w:before="57" w:after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EF099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25 kg</w:t>
            </w:r>
          </w:p>
        </w:tc>
      </w:tr>
      <w:tr w:rsidR="003A3400" w:rsidRPr="00AA2F76" w:rsidTr="00810C01">
        <w:tc>
          <w:tcPr>
            <w:tcW w:w="1056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400" w:rsidRPr="00AA2F76" w:rsidRDefault="003A3400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6D81" w:rsidRPr="00AA2F76" w:rsidTr="00AA2F76">
        <w:tc>
          <w:tcPr>
            <w:tcW w:w="10560" w:type="dxa"/>
            <w:gridSpan w:val="3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EF099A" w:rsidRDefault="00DB6D81" w:rsidP="00341EEF">
            <w:pPr>
              <w:pStyle w:val="Standard"/>
              <w:ind w:left="113"/>
              <w:rPr>
                <w:rFonts w:ascii="Times New Roman" w:eastAsia="Myriad Pro" w:hAnsi="Times New Roman" w:cs="Times New Roman"/>
                <w:b/>
                <w:bCs/>
                <w:color w:val="FFFFFF"/>
              </w:rPr>
            </w:pPr>
            <w:r w:rsidRPr="00EF099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PRZECHOWYWANIE</w:t>
            </w:r>
          </w:p>
        </w:tc>
      </w:tr>
      <w:tr w:rsidR="0095512F" w:rsidRPr="00AA2F76" w:rsidTr="00AA2F76">
        <w:tc>
          <w:tcPr>
            <w:tcW w:w="10560" w:type="dxa"/>
            <w:gridSpan w:val="3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512F" w:rsidRPr="00EF099A" w:rsidRDefault="0095512F" w:rsidP="00814E72">
            <w:pPr>
              <w:pStyle w:val="Standard"/>
              <w:snapToGrid w:val="0"/>
              <w:spacing w:before="57" w:after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EF099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Produkt przechowywać w fabrycznie zamkniętym opakowaniu, w suchym i chłodnym pomieszczeniu. Okres przydatności do użycia wynosi 12 miesięcy od daty produkcji (patrz: bok opakowania).</w:t>
            </w:r>
          </w:p>
        </w:tc>
      </w:tr>
      <w:tr w:rsidR="003A3400" w:rsidRPr="00AA2F76" w:rsidTr="00C4363D">
        <w:tc>
          <w:tcPr>
            <w:tcW w:w="1056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400" w:rsidRPr="00AA2F76" w:rsidRDefault="003A3400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5938" w:rsidRPr="00B45938" w:rsidTr="00B45938">
        <w:tc>
          <w:tcPr>
            <w:tcW w:w="10560" w:type="dxa"/>
            <w:gridSpan w:val="3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5938" w:rsidRPr="00B45938" w:rsidRDefault="00B45938" w:rsidP="00B45938">
            <w:pPr>
              <w:ind w:left="157"/>
              <w:rPr>
                <w:rFonts w:hint="eastAsia"/>
              </w:rPr>
            </w:pPr>
            <w:r w:rsidRPr="00B45938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ATESTY, CERTYFIKATY, OCENY TECHNICZNE, DEKLARACJE</w:t>
            </w:r>
          </w:p>
        </w:tc>
      </w:tr>
      <w:tr w:rsidR="00B45938" w:rsidRPr="00B45938" w:rsidTr="00B45938">
        <w:tc>
          <w:tcPr>
            <w:tcW w:w="10560" w:type="dxa"/>
            <w:gridSpan w:val="3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5938" w:rsidRDefault="00B45938" w:rsidP="00B45938">
            <w:pPr>
              <w:ind w:left="157"/>
              <w:rPr>
                <w:rFonts w:hint="eastAsia"/>
              </w:rPr>
            </w:pPr>
            <w:r w:rsidRPr="0050465A">
              <w:rPr>
                <w:rFonts w:ascii="Times New Roman" w:eastAsia="Myriad Pro" w:hAnsi="Times New Roman" w:cs="Times New Roman"/>
                <w:b/>
                <w:bCs/>
                <w:sz w:val="20"/>
                <w:szCs w:val="20"/>
              </w:rPr>
              <w:t>Deklaracja Właściwości Użytkowych Nr T</w:t>
            </w:r>
            <w:r>
              <w:rPr>
                <w:rFonts w:ascii="Times New Roman" w:eastAsia="Myriad Pro" w:hAnsi="Times New Roman" w:cs="Times New Roman"/>
                <w:b/>
                <w:bCs/>
                <w:sz w:val="20"/>
                <w:szCs w:val="20"/>
              </w:rPr>
              <w:t>M</w:t>
            </w:r>
            <w:r w:rsidRPr="0050465A">
              <w:rPr>
                <w:rFonts w:ascii="Times New Roman" w:eastAsia="Myriad Pro" w:hAnsi="Times New Roman" w:cs="Times New Roman"/>
                <w:b/>
                <w:bCs/>
                <w:sz w:val="20"/>
                <w:szCs w:val="20"/>
              </w:rPr>
              <w:t>/DWU-</w:t>
            </w:r>
            <w:r>
              <w:rPr>
                <w:rFonts w:ascii="Times New Roman" w:eastAsia="Myriad Pro" w:hAnsi="Times New Roman" w:cs="Times New Roman"/>
                <w:b/>
                <w:bCs/>
                <w:sz w:val="20"/>
                <w:szCs w:val="20"/>
              </w:rPr>
              <w:t>400/2021</w:t>
            </w:r>
          </w:p>
        </w:tc>
      </w:tr>
      <w:tr w:rsidR="003A3400" w:rsidRPr="00AA2F76" w:rsidTr="00C4363D">
        <w:tc>
          <w:tcPr>
            <w:tcW w:w="1056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400" w:rsidRDefault="003A3400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  <w:p w:rsidR="00B45938" w:rsidRDefault="00B45938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  <w:p w:rsidR="00B45938" w:rsidRDefault="00B45938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  <w:p w:rsidR="00571E26" w:rsidRDefault="00571E26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  <w:p w:rsidR="00571E26" w:rsidRDefault="00571E26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  <w:p w:rsidR="00B45938" w:rsidRDefault="00B45938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  <w:p w:rsidR="00B45938" w:rsidRPr="00AA2F76" w:rsidRDefault="00B45938" w:rsidP="003A3400">
            <w:pPr>
              <w:pStyle w:val="Standard"/>
              <w:snapToGrid w:val="0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6D81" w:rsidRPr="00AA2F76" w:rsidTr="00AA2F76">
        <w:tc>
          <w:tcPr>
            <w:tcW w:w="10560" w:type="dxa"/>
            <w:gridSpan w:val="3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D81" w:rsidRPr="00EF099A" w:rsidRDefault="00DB6D81" w:rsidP="00341EEF">
            <w:pPr>
              <w:pStyle w:val="Standard"/>
              <w:ind w:left="113"/>
              <w:rPr>
                <w:rFonts w:ascii="Times New Roman" w:eastAsia="Myriad Pro" w:hAnsi="Times New Roman" w:cs="Times New Roman"/>
                <w:b/>
                <w:bCs/>
                <w:color w:val="FFFFFF"/>
              </w:rPr>
            </w:pPr>
            <w:r w:rsidRPr="00EF099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BHP/PPOŻ</w:t>
            </w:r>
          </w:p>
        </w:tc>
      </w:tr>
      <w:tr w:rsidR="0095512F" w:rsidRPr="00EF099A" w:rsidTr="00AA2F76">
        <w:tc>
          <w:tcPr>
            <w:tcW w:w="10560" w:type="dxa"/>
            <w:gridSpan w:val="3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512F" w:rsidRPr="00EF099A" w:rsidRDefault="009820CD" w:rsidP="008F3D58">
            <w:pPr>
              <w:pStyle w:val="Standard"/>
              <w:snapToGrid w:val="0"/>
              <w:spacing w:before="57" w:after="57"/>
              <w:ind w:left="113"/>
              <w:jc w:val="both"/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</w:pPr>
            <w:r w:rsidRPr="00EF099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Wyró</w:t>
            </w:r>
            <w:r w:rsidR="00A31FEE" w:rsidRPr="00EF099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b niepalny, Działa drażniąco na skórę. Może powodować reakcję alergiczną</w:t>
            </w:r>
            <w:r w:rsidRPr="00EF099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A31FEE" w:rsidRPr="00EF099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>Może powodować podrażnienie dróg oddechowych. Powoduje poważne uszkodzenie oczu.</w:t>
            </w:r>
            <w:r w:rsidRPr="00EF099A">
              <w:rPr>
                <w:rFonts w:ascii="Times New Roman" w:eastAsia="Myriad Pro" w:hAnsi="Times New Roman" w:cs="Times New Roman"/>
                <w:color w:val="000000"/>
                <w:sz w:val="20"/>
                <w:szCs w:val="20"/>
              </w:rPr>
              <w:t xml:space="preserve"> Uni</w:t>
            </w:r>
            <w:r w:rsidRPr="00EF0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kać wdychania pyłu. Stosować rękawice ochronne/ odzież ochronną/ ochronę oczu. W PRZYPADKU DOSTANIA SIĘ DO OCZU: Ostrożnie płukać wodą przez kilka minut. Wyjąć soczewki kontaktowe, jeżeli są i można je łatwo usunąć. W przypadku wystąpienia podrażnienia skóry lub wysypki: Zasięgnąć porady/ zgłosić się pod opiekę lekarza</w:t>
            </w:r>
          </w:p>
        </w:tc>
      </w:tr>
    </w:tbl>
    <w:p w:rsidR="007B1A70" w:rsidRPr="00AA2F76" w:rsidRDefault="007B1A70">
      <w:pPr>
        <w:pStyle w:val="Standard"/>
        <w:spacing w:before="57" w:after="57" w:line="200" w:lineRule="atLeast"/>
        <w:jc w:val="both"/>
        <w:rPr>
          <w:rFonts w:ascii="Times New Roman" w:eastAsia="Myriad Pro" w:hAnsi="Times New Roman" w:cs="Times New Roman"/>
          <w:b/>
          <w:bCs/>
          <w:color w:val="000000"/>
          <w:sz w:val="14"/>
          <w:szCs w:val="14"/>
        </w:rPr>
      </w:pPr>
    </w:p>
    <w:p w:rsidR="00B05C31" w:rsidRPr="003A3400" w:rsidRDefault="00B05C31" w:rsidP="00B05C31">
      <w:pPr>
        <w:pStyle w:val="Standard"/>
        <w:spacing w:before="57" w:after="57" w:line="200" w:lineRule="atLeast"/>
        <w:jc w:val="both"/>
        <w:rPr>
          <w:rFonts w:ascii="Times New Roman" w:eastAsia="Myriad Pro" w:hAnsi="Times New Roman" w:cs="Times New Roman"/>
          <w:b/>
          <w:bCs/>
          <w:color w:val="000000"/>
          <w:sz w:val="18"/>
          <w:szCs w:val="18"/>
        </w:rPr>
      </w:pPr>
      <w:r w:rsidRPr="003A3400">
        <w:rPr>
          <w:rFonts w:ascii="Times New Roman" w:eastAsia="Myriad Pro" w:hAnsi="Times New Roman" w:cs="Times New Roman"/>
          <w:b/>
          <w:bCs/>
          <w:color w:val="000000"/>
          <w:sz w:val="18"/>
          <w:szCs w:val="18"/>
        </w:rPr>
        <w:t>Producent gwarantuje jakość wyrobu, lecz nie ma wpływu na sposób jego zastosowania. Podstawą zamieszczonych tu informacji jest wiedza producenta, wynikająca z długoletnich obserwacji praktycznych zastosowań. Nie mogą one jednak zastąpić fachowego przygotowania wykonawcy i nie zwalniają go ze stosowania się do zasad sztuki budowlanej i przepisów BHP, stąd nie stanowią podstawy do rozstrzygania sporów na drodze sądowej. W przypadku pytań lub wątpliwości prosimy o kontakt z producentem.</w:t>
      </w:r>
    </w:p>
    <w:sectPr w:rsidR="00B05C31" w:rsidRPr="003A3400" w:rsidSect="00AA2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0" w:right="849" w:bottom="1105" w:left="851" w:header="708" w:footer="7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F7" w:rsidRDefault="008243F7" w:rsidP="007B1A70">
      <w:pPr>
        <w:rPr>
          <w:rFonts w:hint="eastAsia"/>
        </w:rPr>
      </w:pPr>
      <w:r>
        <w:separator/>
      </w:r>
    </w:p>
  </w:endnote>
  <w:endnote w:type="continuationSeparator" w:id="0">
    <w:p w:rsidR="008243F7" w:rsidRDefault="008243F7" w:rsidP="007B1A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AA" w:rsidRDefault="009A5EAA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70" w:rsidRDefault="00BB457A" w:rsidP="001C04A0">
    <w:pPr>
      <w:pStyle w:val="Stopka1"/>
      <w:tabs>
        <w:tab w:val="clear" w:pos="10938"/>
      </w:tabs>
      <w:jc w:val="right"/>
      <w:rPr>
        <w:rFonts w:ascii="Times New Roman" w:eastAsia="Times New Roman" w:hAnsi="Times New Roman" w:cs="Times New Roman"/>
        <w:sz w:val="16"/>
        <w:szCs w:val="16"/>
      </w:rPr>
    </w:pPr>
    <w:r w:rsidRPr="00BB457A">
      <w:rPr>
        <w:rFonts w:ascii="Times New Roman" w:eastAsia="Times New Roman" w:hAnsi="Times New Roman" w:cs="Times New Roman"/>
        <w:sz w:val="16"/>
        <w:szCs w:val="16"/>
      </w:rPr>
      <w:t xml:space="preserve">str. </w:t>
    </w:r>
    <w:r w:rsidR="002B2C31" w:rsidRPr="00BB457A">
      <w:rPr>
        <w:rFonts w:ascii="Times New Roman" w:eastAsia="Times New Roman" w:hAnsi="Times New Roman" w:cs="Times New Roman"/>
        <w:sz w:val="16"/>
        <w:szCs w:val="16"/>
      </w:rPr>
      <w:fldChar w:fldCharType="begin"/>
    </w:r>
    <w:r w:rsidRPr="00BB457A">
      <w:rPr>
        <w:rFonts w:ascii="Times New Roman" w:hAnsi="Times New Roman" w:cs="Times New Roman"/>
        <w:sz w:val="16"/>
        <w:szCs w:val="16"/>
      </w:rPr>
      <w:instrText>PAGE    \* MERGEFORMAT</w:instrText>
    </w:r>
    <w:r w:rsidR="002B2C31" w:rsidRPr="00BB457A"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="00336E7D" w:rsidRPr="00336E7D">
      <w:rPr>
        <w:rFonts w:ascii="Times New Roman" w:eastAsia="Times New Roman" w:hAnsi="Times New Roman" w:cs="Times New Roman"/>
        <w:noProof/>
        <w:sz w:val="16"/>
        <w:szCs w:val="16"/>
      </w:rPr>
      <w:t>3</w:t>
    </w:r>
    <w:r w:rsidR="002B2C31" w:rsidRPr="00BB457A">
      <w:rPr>
        <w:rFonts w:ascii="Times New Roman" w:eastAsia="Times New Roman" w:hAnsi="Times New Roman" w:cs="Times New Roman"/>
        <w:sz w:val="16"/>
        <w:szCs w:val="16"/>
      </w:rPr>
      <w:fldChar w:fldCharType="end"/>
    </w:r>
    <w:r w:rsidR="001C04A0">
      <w:rPr>
        <w:rFonts w:ascii="Times New Roman" w:eastAsia="Times New Roman" w:hAnsi="Times New Roman" w:cs="Times New Roman"/>
        <w:sz w:val="16"/>
        <w:szCs w:val="16"/>
      </w:rPr>
      <w:t xml:space="preserve"> z 3</w:t>
    </w:r>
  </w:p>
  <w:p w:rsidR="00BB457A" w:rsidRDefault="00BB457A" w:rsidP="00BB457A">
    <w:pPr>
      <w:pStyle w:val="Stopka1"/>
      <w:jc w:val="right"/>
      <w:rPr>
        <w:rFonts w:ascii="Times New Roman" w:eastAsia="Times New Roman" w:hAnsi="Times New Roman" w:cs="Times New Roman"/>
        <w:sz w:val="16"/>
        <w:szCs w:val="16"/>
      </w:rPr>
    </w:pPr>
  </w:p>
  <w:p w:rsidR="00BB457A" w:rsidRPr="00BB457A" w:rsidRDefault="00B570ED" w:rsidP="00C160AD">
    <w:pPr>
      <w:pStyle w:val="Stopka1"/>
      <w:rPr>
        <w:rFonts w:ascii="Times New Roman" w:hAnsi="Times New Roman" w:cs="Times New Roman"/>
        <w:sz w:val="16"/>
        <w:szCs w:val="16"/>
      </w:rPr>
    </w:pPr>
    <w:r>
      <w:rPr>
        <w:rFonts w:ascii="Calibri Light" w:hAnsi="Calibri Light" w:cs="Calibri Light"/>
        <w:noProof/>
        <w:lang w:eastAsia="pl-PL" w:bidi="ar-SA"/>
      </w:rPr>
      <w:drawing>
        <wp:inline distT="0" distB="0" distL="0" distR="0" wp14:anchorId="6A9004F9" wp14:editId="321BAF62">
          <wp:extent cx="6549390" cy="576580"/>
          <wp:effectExtent l="0" t="0" r="381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39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1A70" w:rsidRDefault="007B1A70">
    <w:pPr>
      <w:pStyle w:val="Stopka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AA" w:rsidRDefault="009A5EA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F7" w:rsidRDefault="008243F7" w:rsidP="007B1A70">
      <w:pPr>
        <w:rPr>
          <w:rFonts w:hint="eastAsia"/>
        </w:rPr>
      </w:pPr>
      <w:r w:rsidRPr="007B1A70">
        <w:rPr>
          <w:color w:val="000000"/>
        </w:rPr>
        <w:separator/>
      </w:r>
    </w:p>
  </w:footnote>
  <w:footnote w:type="continuationSeparator" w:id="0">
    <w:p w:rsidR="008243F7" w:rsidRDefault="008243F7" w:rsidP="007B1A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AA" w:rsidRDefault="009A5EA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47" w:rsidRPr="00AA2F76" w:rsidRDefault="00A45747" w:rsidP="00AA2F76">
    <w:pPr>
      <w:pStyle w:val="Nagwek"/>
      <w:tabs>
        <w:tab w:val="clear" w:pos="4536"/>
        <w:tab w:val="clear" w:pos="9072"/>
      </w:tabs>
      <w:spacing w:after="120"/>
      <w:ind w:left="-142" w:right="-142"/>
      <w:rPr>
        <w:rFonts w:ascii="Myriad Pro" w:hAnsi="Myriad Pro" w:hint="eastAsia"/>
        <w:sz w:val="16"/>
        <w:szCs w:val="16"/>
        <w:lang w:val="pl-PL"/>
      </w:rPr>
    </w:pPr>
    <w:r>
      <w:rPr>
        <w:rFonts w:ascii="Myriad Pro" w:hAnsi="Myriad Pro"/>
        <w:sz w:val="16"/>
        <w:szCs w:val="16"/>
      </w:rPr>
      <w:t>KARTA TECHNICZNA –</w:t>
    </w:r>
    <w:r w:rsidR="005736CB">
      <w:rPr>
        <w:rFonts w:ascii="Myriad Pro" w:hAnsi="Myriad Pro"/>
        <w:sz w:val="16"/>
        <w:szCs w:val="16"/>
      </w:rPr>
      <w:t xml:space="preserve"> </w:t>
    </w:r>
    <w:r w:rsidR="007D4FDC">
      <w:rPr>
        <w:rFonts w:ascii="Myriad Pro" w:hAnsi="Myriad Pro"/>
        <w:sz w:val="16"/>
        <w:szCs w:val="16"/>
      </w:rPr>
      <w:t>TESORO MINERAL TM-</w:t>
    </w:r>
    <w:r w:rsidR="006A79C0">
      <w:rPr>
        <w:rFonts w:ascii="Myriad Pro" w:hAnsi="Myriad Pro"/>
        <w:sz w:val="16"/>
        <w:szCs w:val="16"/>
      </w:rPr>
      <w:t>4</w:t>
    </w:r>
    <w:r w:rsidR="007D4FDC">
      <w:rPr>
        <w:rFonts w:ascii="Myriad Pro" w:hAnsi="Myriad Pro"/>
        <w:sz w:val="16"/>
        <w:szCs w:val="16"/>
      </w:rPr>
      <w:t>00</w:t>
    </w:r>
    <w:r>
      <w:rPr>
        <w:rFonts w:ascii="Myriad Pro" w:hAnsi="Myriad Pro"/>
        <w:sz w:val="16"/>
        <w:szCs w:val="16"/>
      </w:rPr>
      <w:tab/>
    </w:r>
    <w:r w:rsidR="00AA2F76">
      <w:rPr>
        <w:rFonts w:ascii="Myriad Pro" w:hAnsi="Myriad Pro"/>
        <w:sz w:val="16"/>
        <w:szCs w:val="16"/>
        <w:lang w:val="pl-PL"/>
      </w:rPr>
      <w:t xml:space="preserve">                                                                                    </w:t>
    </w:r>
    <w:r w:rsidR="009A5EAA">
      <w:rPr>
        <w:rFonts w:ascii="Myriad Pro" w:hAnsi="Myriad Pro"/>
        <w:sz w:val="16"/>
        <w:szCs w:val="16"/>
        <w:lang w:val="pl-PL"/>
      </w:rPr>
      <w:t xml:space="preserve">                            </w:t>
    </w:r>
    <w:r w:rsidR="00AA2F76">
      <w:rPr>
        <w:rFonts w:ascii="Myriad Pro" w:hAnsi="Myriad Pro"/>
        <w:sz w:val="16"/>
        <w:szCs w:val="16"/>
        <w:lang w:val="pl-PL"/>
      </w:rPr>
      <w:t xml:space="preserve"> </w:t>
    </w:r>
    <w:r w:rsidR="00563095">
      <w:rPr>
        <w:rFonts w:ascii="Myriad Pro" w:hAnsi="Myriad Pro"/>
        <w:sz w:val="16"/>
        <w:szCs w:val="16"/>
      </w:rPr>
      <w:t xml:space="preserve">data aktualizacji: </w:t>
    </w:r>
    <w:r w:rsidR="00EA613A">
      <w:rPr>
        <w:rFonts w:ascii="Myriad Pro" w:hAnsi="Myriad Pro"/>
        <w:sz w:val="16"/>
        <w:szCs w:val="16"/>
      </w:rPr>
      <w:t>1</w:t>
    </w:r>
    <w:r w:rsidR="0068482A">
      <w:rPr>
        <w:rFonts w:ascii="Myriad Pro" w:hAnsi="Myriad Pro"/>
        <w:sz w:val="16"/>
        <w:szCs w:val="16"/>
        <w:lang w:val="pl-PL"/>
      </w:rPr>
      <w:t>2</w:t>
    </w:r>
    <w:r w:rsidR="0068482A">
      <w:rPr>
        <w:rFonts w:ascii="Myriad Pro" w:hAnsi="Myriad Pro"/>
        <w:sz w:val="16"/>
        <w:szCs w:val="16"/>
      </w:rPr>
      <w:t>.0</w:t>
    </w:r>
    <w:r w:rsidR="0068482A">
      <w:rPr>
        <w:rFonts w:ascii="Myriad Pro" w:hAnsi="Myriad Pro"/>
        <w:sz w:val="16"/>
        <w:szCs w:val="16"/>
        <w:lang w:val="pl-PL"/>
      </w:rPr>
      <w:t>5</w:t>
    </w:r>
    <w:r w:rsidR="00EA613A">
      <w:rPr>
        <w:rFonts w:ascii="Myriad Pro" w:hAnsi="Myriad Pro"/>
        <w:sz w:val="16"/>
        <w:szCs w:val="16"/>
      </w:rPr>
      <w:t>.202</w:t>
    </w:r>
    <w:r w:rsidR="0068482A">
      <w:rPr>
        <w:rFonts w:ascii="Myriad Pro" w:hAnsi="Myriad Pro"/>
        <w:sz w:val="16"/>
        <w:szCs w:val="16"/>
        <w:lang w:val="pl-PL"/>
      </w:rPr>
      <w:t>2</w:t>
    </w:r>
    <w:r w:rsidR="00BB457A">
      <w:rPr>
        <w:rFonts w:ascii="Myriad Pro" w:hAnsi="Myriad Pro"/>
        <w:sz w:val="16"/>
        <w:szCs w:val="16"/>
      </w:rPr>
      <w:t>.</w:t>
    </w:r>
    <w:r w:rsidR="00AA2F76">
      <w:rPr>
        <w:rFonts w:ascii="Myriad Pro" w:hAnsi="Myriad Pro"/>
        <w:sz w:val="16"/>
        <w:szCs w:val="16"/>
        <w:lang w:val="pl-PL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AA" w:rsidRDefault="009A5EA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253A1"/>
    <w:multiLevelType w:val="hybridMultilevel"/>
    <w:tmpl w:val="87DA4C02"/>
    <w:lvl w:ilvl="0" w:tplc="0D3AD4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4677104A"/>
    <w:multiLevelType w:val="hybridMultilevel"/>
    <w:tmpl w:val="4FFE2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0"/>
    <w:rsid w:val="00003841"/>
    <w:rsid w:val="00005909"/>
    <w:rsid w:val="0002095D"/>
    <w:rsid w:val="0003621F"/>
    <w:rsid w:val="000703D7"/>
    <w:rsid w:val="00071ABC"/>
    <w:rsid w:val="00077189"/>
    <w:rsid w:val="000806B5"/>
    <w:rsid w:val="000972B1"/>
    <w:rsid w:val="000A3540"/>
    <w:rsid w:val="000D2792"/>
    <w:rsid w:val="000D41C4"/>
    <w:rsid w:val="000D51D8"/>
    <w:rsid w:val="00105B2C"/>
    <w:rsid w:val="0010722B"/>
    <w:rsid w:val="00120DAB"/>
    <w:rsid w:val="00131F95"/>
    <w:rsid w:val="00132658"/>
    <w:rsid w:val="00133FD2"/>
    <w:rsid w:val="001414A8"/>
    <w:rsid w:val="00144B35"/>
    <w:rsid w:val="001461D7"/>
    <w:rsid w:val="00152B22"/>
    <w:rsid w:val="00155FCF"/>
    <w:rsid w:val="00160676"/>
    <w:rsid w:val="00162576"/>
    <w:rsid w:val="0018143B"/>
    <w:rsid w:val="00190D04"/>
    <w:rsid w:val="00196FF8"/>
    <w:rsid w:val="001B6727"/>
    <w:rsid w:val="001C04A0"/>
    <w:rsid w:val="001C2F9C"/>
    <w:rsid w:val="001C6186"/>
    <w:rsid w:val="001C767F"/>
    <w:rsid w:val="001E1A7A"/>
    <w:rsid w:val="001F6B2B"/>
    <w:rsid w:val="0021260F"/>
    <w:rsid w:val="002148F0"/>
    <w:rsid w:val="00225065"/>
    <w:rsid w:val="00233BA4"/>
    <w:rsid w:val="00247D1C"/>
    <w:rsid w:val="00250BD5"/>
    <w:rsid w:val="0026114F"/>
    <w:rsid w:val="002613B1"/>
    <w:rsid w:val="002663DF"/>
    <w:rsid w:val="002679D0"/>
    <w:rsid w:val="00272916"/>
    <w:rsid w:val="0027789E"/>
    <w:rsid w:val="002867B0"/>
    <w:rsid w:val="00296292"/>
    <w:rsid w:val="002A5845"/>
    <w:rsid w:val="002B1D95"/>
    <w:rsid w:val="002B2C31"/>
    <w:rsid w:val="002B2EA7"/>
    <w:rsid w:val="002B78E3"/>
    <w:rsid w:val="002D562E"/>
    <w:rsid w:val="002E1F64"/>
    <w:rsid w:val="002E7065"/>
    <w:rsid w:val="002F46D9"/>
    <w:rsid w:val="0030213C"/>
    <w:rsid w:val="00314DAE"/>
    <w:rsid w:val="00316A18"/>
    <w:rsid w:val="00335BCC"/>
    <w:rsid w:val="00336E7D"/>
    <w:rsid w:val="0034090E"/>
    <w:rsid w:val="00341EEF"/>
    <w:rsid w:val="003537A8"/>
    <w:rsid w:val="003608FB"/>
    <w:rsid w:val="0038482A"/>
    <w:rsid w:val="00396628"/>
    <w:rsid w:val="003A3400"/>
    <w:rsid w:val="003A40ED"/>
    <w:rsid w:val="003C702C"/>
    <w:rsid w:val="003D56BA"/>
    <w:rsid w:val="003D66E1"/>
    <w:rsid w:val="003D7FAB"/>
    <w:rsid w:val="003E1ABD"/>
    <w:rsid w:val="003E2681"/>
    <w:rsid w:val="003F04E1"/>
    <w:rsid w:val="003F7F35"/>
    <w:rsid w:val="0040283A"/>
    <w:rsid w:val="00420832"/>
    <w:rsid w:val="00424953"/>
    <w:rsid w:val="004305FD"/>
    <w:rsid w:val="00435FEC"/>
    <w:rsid w:val="00456778"/>
    <w:rsid w:val="004573A8"/>
    <w:rsid w:val="00457965"/>
    <w:rsid w:val="00475BCF"/>
    <w:rsid w:val="0049212A"/>
    <w:rsid w:val="00492F41"/>
    <w:rsid w:val="004D1DE5"/>
    <w:rsid w:val="004E0DD4"/>
    <w:rsid w:val="004F013A"/>
    <w:rsid w:val="004F30B5"/>
    <w:rsid w:val="004F5B68"/>
    <w:rsid w:val="004F6353"/>
    <w:rsid w:val="004F7865"/>
    <w:rsid w:val="00511284"/>
    <w:rsid w:val="00522F0F"/>
    <w:rsid w:val="0053789D"/>
    <w:rsid w:val="005520CA"/>
    <w:rsid w:val="0055734E"/>
    <w:rsid w:val="00562E05"/>
    <w:rsid w:val="00563095"/>
    <w:rsid w:val="00565C48"/>
    <w:rsid w:val="005674A8"/>
    <w:rsid w:val="00571E26"/>
    <w:rsid w:val="005736CB"/>
    <w:rsid w:val="0058051B"/>
    <w:rsid w:val="0058475B"/>
    <w:rsid w:val="00584F38"/>
    <w:rsid w:val="00591A82"/>
    <w:rsid w:val="005955BE"/>
    <w:rsid w:val="00595C45"/>
    <w:rsid w:val="005A57E0"/>
    <w:rsid w:val="005A747F"/>
    <w:rsid w:val="005C5419"/>
    <w:rsid w:val="005D0CBB"/>
    <w:rsid w:val="005E1FA4"/>
    <w:rsid w:val="005E3305"/>
    <w:rsid w:val="005F50F4"/>
    <w:rsid w:val="005F66E1"/>
    <w:rsid w:val="00605C06"/>
    <w:rsid w:val="00632CB1"/>
    <w:rsid w:val="0063428E"/>
    <w:rsid w:val="0064531B"/>
    <w:rsid w:val="00651687"/>
    <w:rsid w:val="006617FB"/>
    <w:rsid w:val="00665287"/>
    <w:rsid w:val="006745F9"/>
    <w:rsid w:val="0068482A"/>
    <w:rsid w:val="0069027E"/>
    <w:rsid w:val="006A79C0"/>
    <w:rsid w:val="006C784C"/>
    <w:rsid w:val="006D33D6"/>
    <w:rsid w:val="006D39FE"/>
    <w:rsid w:val="006D3C01"/>
    <w:rsid w:val="006D43EB"/>
    <w:rsid w:val="006E0D43"/>
    <w:rsid w:val="006E17A2"/>
    <w:rsid w:val="006E62BA"/>
    <w:rsid w:val="006F333B"/>
    <w:rsid w:val="007010C2"/>
    <w:rsid w:val="00705ED9"/>
    <w:rsid w:val="00710AF9"/>
    <w:rsid w:val="007177FC"/>
    <w:rsid w:val="007353B2"/>
    <w:rsid w:val="00743F2F"/>
    <w:rsid w:val="007441A1"/>
    <w:rsid w:val="007675C1"/>
    <w:rsid w:val="007748E4"/>
    <w:rsid w:val="0078286A"/>
    <w:rsid w:val="0079659B"/>
    <w:rsid w:val="007A2434"/>
    <w:rsid w:val="007B1A70"/>
    <w:rsid w:val="007B3E50"/>
    <w:rsid w:val="007C2000"/>
    <w:rsid w:val="007D4FDC"/>
    <w:rsid w:val="007F0A4C"/>
    <w:rsid w:val="007F1873"/>
    <w:rsid w:val="007F1CEC"/>
    <w:rsid w:val="00814E72"/>
    <w:rsid w:val="008243F7"/>
    <w:rsid w:val="0083157F"/>
    <w:rsid w:val="00847315"/>
    <w:rsid w:val="00847C99"/>
    <w:rsid w:val="00855254"/>
    <w:rsid w:val="00856023"/>
    <w:rsid w:val="00862CE8"/>
    <w:rsid w:val="00864164"/>
    <w:rsid w:val="00864961"/>
    <w:rsid w:val="00867522"/>
    <w:rsid w:val="008720C8"/>
    <w:rsid w:val="00881FAC"/>
    <w:rsid w:val="008A6030"/>
    <w:rsid w:val="008B711F"/>
    <w:rsid w:val="008C441C"/>
    <w:rsid w:val="008E0CCE"/>
    <w:rsid w:val="008F3D58"/>
    <w:rsid w:val="008F478F"/>
    <w:rsid w:val="00905A0B"/>
    <w:rsid w:val="00931D74"/>
    <w:rsid w:val="00933F90"/>
    <w:rsid w:val="0094170B"/>
    <w:rsid w:val="00942B8B"/>
    <w:rsid w:val="00943A29"/>
    <w:rsid w:val="0095512F"/>
    <w:rsid w:val="009674B2"/>
    <w:rsid w:val="00977A0D"/>
    <w:rsid w:val="009820CD"/>
    <w:rsid w:val="009866C6"/>
    <w:rsid w:val="009961A5"/>
    <w:rsid w:val="00996BE7"/>
    <w:rsid w:val="009A5EAA"/>
    <w:rsid w:val="009B0EB3"/>
    <w:rsid w:val="009B144E"/>
    <w:rsid w:val="009B53E6"/>
    <w:rsid w:val="009D4ED8"/>
    <w:rsid w:val="009E203C"/>
    <w:rsid w:val="009E7FBB"/>
    <w:rsid w:val="009F1CC1"/>
    <w:rsid w:val="00A022BD"/>
    <w:rsid w:val="00A031A0"/>
    <w:rsid w:val="00A03880"/>
    <w:rsid w:val="00A06320"/>
    <w:rsid w:val="00A31FEE"/>
    <w:rsid w:val="00A3721C"/>
    <w:rsid w:val="00A45747"/>
    <w:rsid w:val="00A45CE1"/>
    <w:rsid w:val="00A47687"/>
    <w:rsid w:val="00A519D9"/>
    <w:rsid w:val="00A7626A"/>
    <w:rsid w:val="00A81197"/>
    <w:rsid w:val="00A8411C"/>
    <w:rsid w:val="00AA2F76"/>
    <w:rsid w:val="00AE0F41"/>
    <w:rsid w:val="00AE2503"/>
    <w:rsid w:val="00AE2530"/>
    <w:rsid w:val="00AE7656"/>
    <w:rsid w:val="00AF2011"/>
    <w:rsid w:val="00AF3878"/>
    <w:rsid w:val="00AF728D"/>
    <w:rsid w:val="00B019DC"/>
    <w:rsid w:val="00B0376F"/>
    <w:rsid w:val="00B0485D"/>
    <w:rsid w:val="00B05C31"/>
    <w:rsid w:val="00B11FCC"/>
    <w:rsid w:val="00B255AB"/>
    <w:rsid w:val="00B43599"/>
    <w:rsid w:val="00B45634"/>
    <w:rsid w:val="00B45938"/>
    <w:rsid w:val="00B54867"/>
    <w:rsid w:val="00B570ED"/>
    <w:rsid w:val="00B81794"/>
    <w:rsid w:val="00B83D37"/>
    <w:rsid w:val="00B84C9A"/>
    <w:rsid w:val="00B9043D"/>
    <w:rsid w:val="00BB115B"/>
    <w:rsid w:val="00BB455C"/>
    <w:rsid w:val="00BB457A"/>
    <w:rsid w:val="00BC170E"/>
    <w:rsid w:val="00BE0C2D"/>
    <w:rsid w:val="00BE444F"/>
    <w:rsid w:val="00BE69DE"/>
    <w:rsid w:val="00BF6C4F"/>
    <w:rsid w:val="00BF7EFC"/>
    <w:rsid w:val="00C02868"/>
    <w:rsid w:val="00C12AD4"/>
    <w:rsid w:val="00C160AD"/>
    <w:rsid w:val="00C17848"/>
    <w:rsid w:val="00C34511"/>
    <w:rsid w:val="00C5099C"/>
    <w:rsid w:val="00C73E9F"/>
    <w:rsid w:val="00C75BD8"/>
    <w:rsid w:val="00C85A11"/>
    <w:rsid w:val="00C86F46"/>
    <w:rsid w:val="00C91175"/>
    <w:rsid w:val="00C9688F"/>
    <w:rsid w:val="00CA1C99"/>
    <w:rsid w:val="00CA78C8"/>
    <w:rsid w:val="00CB72E9"/>
    <w:rsid w:val="00CC492D"/>
    <w:rsid w:val="00CC6DF0"/>
    <w:rsid w:val="00CE28B0"/>
    <w:rsid w:val="00D009B8"/>
    <w:rsid w:val="00D104D6"/>
    <w:rsid w:val="00D41CE6"/>
    <w:rsid w:val="00D45168"/>
    <w:rsid w:val="00D508C4"/>
    <w:rsid w:val="00D61F68"/>
    <w:rsid w:val="00D64B53"/>
    <w:rsid w:val="00D7075E"/>
    <w:rsid w:val="00D72455"/>
    <w:rsid w:val="00D76466"/>
    <w:rsid w:val="00D92207"/>
    <w:rsid w:val="00DB2A25"/>
    <w:rsid w:val="00DB6D81"/>
    <w:rsid w:val="00DC0451"/>
    <w:rsid w:val="00DC1D6B"/>
    <w:rsid w:val="00DC5AB8"/>
    <w:rsid w:val="00E27225"/>
    <w:rsid w:val="00E32290"/>
    <w:rsid w:val="00E34D89"/>
    <w:rsid w:val="00E4157F"/>
    <w:rsid w:val="00E4546D"/>
    <w:rsid w:val="00E45E19"/>
    <w:rsid w:val="00E5249E"/>
    <w:rsid w:val="00E571CA"/>
    <w:rsid w:val="00E976F1"/>
    <w:rsid w:val="00EA50D2"/>
    <w:rsid w:val="00EA613A"/>
    <w:rsid w:val="00EB77F7"/>
    <w:rsid w:val="00EC1D43"/>
    <w:rsid w:val="00EC6565"/>
    <w:rsid w:val="00EE3AF2"/>
    <w:rsid w:val="00EF099A"/>
    <w:rsid w:val="00F3722E"/>
    <w:rsid w:val="00F52301"/>
    <w:rsid w:val="00F54856"/>
    <w:rsid w:val="00F5500B"/>
    <w:rsid w:val="00F80B63"/>
    <w:rsid w:val="00FC0B4A"/>
    <w:rsid w:val="00FE1AD6"/>
    <w:rsid w:val="00FE3C20"/>
    <w:rsid w:val="00FF26CC"/>
    <w:rsid w:val="00FF3D38"/>
    <w:rsid w:val="00FF4B2B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1A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1A7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B1A7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B1A70"/>
    <w:pPr>
      <w:spacing w:after="140" w:line="288" w:lineRule="auto"/>
    </w:pPr>
  </w:style>
  <w:style w:type="paragraph" w:styleId="Lista">
    <w:name w:val="List"/>
    <w:basedOn w:val="Textbody"/>
    <w:rsid w:val="007B1A70"/>
  </w:style>
  <w:style w:type="paragraph" w:customStyle="1" w:styleId="Legenda1">
    <w:name w:val="Legenda1"/>
    <w:basedOn w:val="Standard"/>
    <w:rsid w:val="007B1A7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B1A70"/>
    <w:pPr>
      <w:suppressLineNumbers/>
    </w:pPr>
  </w:style>
  <w:style w:type="paragraph" w:customStyle="1" w:styleId="TableContents">
    <w:name w:val="Table Contents"/>
    <w:basedOn w:val="Standard"/>
    <w:rsid w:val="007B1A70"/>
    <w:pPr>
      <w:suppressLineNumbers/>
    </w:pPr>
  </w:style>
  <w:style w:type="paragraph" w:customStyle="1" w:styleId="Nagwek1">
    <w:name w:val="Nagłówek1"/>
    <w:basedOn w:val="Standard"/>
    <w:rsid w:val="007B1A70"/>
    <w:pPr>
      <w:suppressLineNumbers/>
      <w:tabs>
        <w:tab w:val="center" w:pos="5469"/>
        <w:tab w:val="right" w:pos="10938"/>
      </w:tabs>
    </w:pPr>
  </w:style>
  <w:style w:type="paragraph" w:customStyle="1" w:styleId="Stopka1">
    <w:name w:val="Stopka1"/>
    <w:basedOn w:val="Standard"/>
    <w:rsid w:val="007B1A70"/>
    <w:pPr>
      <w:suppressLineNumbers/>
      <w:tabs>
        <w:tab w:val="center" w:pos="5469"/>
        <w:tab w:val="right" w:pos="10938"/>
      </w:tabs>
    </w:pPr>
  </w:style>
  <w:style w:type="paragraph" w:customStyle="1" w:styleId="TableContentsuser">
    <w:name w:val="Table Contents (user)"/>
    <w:basedOn w:val="Standard"/>
    <w:rsid w:val="007B1A70"/>
  </w:style>
  <w:style w:type="paragraph" w:customStyle="1" w:styleId="TableHeading">
    <w:name w:val="Table Heading"/>
    <w:basedOn w:val="TableContents"/>
    <w:rsid w:val="007B1A70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B1A70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7B1A70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BD5"/>
    <w:rPr>
      <w:rFonts w:ascii="Tahoma" w:hAnsi="Tahoma" w:cs="Times New Roman"/>
      <w:kern w:val="0"/>
      <w:sz w:val="16"/>
      <w:szCs w:val="14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250BD5"/>
    <w:rPr>
      <w:rFonts w:ascii="Tahoma" w:hAnsi="Tahoma"/>
      <w:sz w:val="16"/>
      <w:szCs w:val="14"/>
    </w:rPr>
  </w:style>
  <w:style w:type="paragraph" w:styleId="Nagwek">
    <w:name w:val="header"/>
    <w:basedOn w:val="Normalny"/>
    <w:link w:val="NagwekZnak"/>
    <w:uiPriority w:val="99"/>
    <w:unhideWhenUsed/>
    <w:rsid w:val="00A4574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A45747"/>
    <w:rPr>
      <w:szCs w:val="21"/>
    </w:rPr>
  </w:style>
  <w:style w:type="paragraph" w:customStyle="1" w:styleId="Teksttreci9">
    <w:name w:val="Tekst treści (9)"/>
    <w:basedOn w:val="Normalny"/>
    <w:rsid w:val="00FF7375"/>
    <w:pPr>
      <w:widowControl/>
      <w:shd w:val="clear" w:color="auto" w:fill="FFFFFF"/>
      <w:suppressAutoHyphens w:val="0"/>
      <w:autoSpaceDN/>
      <w:spacing w:before="1920" w:line="177" w:lineRule="exact"/>
      <w:jc w:val="center"/>
      <w:textAlignment w:val="auto"/>
    </w:pPr>
    <w:rPr>
      <w:rFonts w:ascii="Arial" w:eastAsia="Times New Roman" w:hAnsi="Arial" w:cs="Arial"/>
      <w:kern w:val="0"/>
      <w:sz w:val="16"/>
      <w:szCs w:val="16"/>
      <w:lang w:eastAsia="ar-SA" w:bidi="ar-SA"/>
    </w:rPr>
  </w:style>
  <w:style w:type="character" w:styleId="Tekstzastpczy">
    <w:name w:val="Placeholder Text"/>
    <w:uiPriority w:val="99"/>
    <w:semiHidden/>
    <w:rsid w:val="00D45168"/>
    <w:rPr>
      <w:color w:val="808080"/>
    </w:rPr>
  </w:style>
  <w:style w:type="table" w:styleId="Tabela-Siatka">
    <w:name w:val="Table Grid"/>
    <w:basedOn w:val="Standardowy"/>
    <w:uiPriority w:val="59"/>
    <w:rsid w:val="007C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1A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1A7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B1A7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B1A70"/>
    <w:pPr>
      <w:spacing w:after="140" w:line="288" w:lineRule="auto"/>
    </w:pPr>
  </w:style>
  <w:style w:type="paragraph" w:styleId="Lista">
    <w:name w:val="List"/>
    <w:basedOn w:val="Textbody"/>
    <w:rsid w:val="007B1A70"/>
  </w:style>
  <w:style w:type="paragraph" w:customStyle="1" w:styleId="Legenda1">
    <w:name w:val="Legenda1"/>
    <w:basedOn w:val="Standard"/>
    <w:rsid w:val="007B1A7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B1A70"/>
    <w:pPr>
      <w:suppressLineNumbers/>
    </w:pPr>
  </w:style>
  <w:style w:type="paragraph" w:customStyle="1" w:styleId="TableContents">
    <w:name w:val="Table Contents"/>
    <w:basedOn w:val="Standard"/>
    <w:rsid w:val="007B1A70"/>
    <w:pPr>
      <w:suppressLineNumbers/>
    </w:pPr>
  </w:style>
  <w:style w:type="paragraph" w:customStyle="1" w:styleId="Nagwek1">
    <w:name w:val="Nagłówek1"/>
    <w:basedOn w:val="Standard"/>
    <w:rsid w:val="007B1A70"/>
    <w:pPr>
      <w:suppressLineNumbers/>
      <w:tabs>
        <w:tab w:val="center" w:pos="5469"/>
        <w:tab w:val="right" w:pos="10938"/>
      </w:tabs>
    </w:pPr>
  </w:style>
  <w:style w:type="paragraph" w:customStyle="1" w:styleId="Stopka1">
    <w:name w:val="Stopka1"/>
    <w:basedOn w:val="Standard"/>
    <w:rsid w:val="007B1A70"/>
    <w:pPr>
      <w:suppressLineNumbers/>
      <w:tabs>
        <w:tab w:val="center" w:pos="5469"/>
        <w:tab w:val="right" w:pos="10938"/>
      </w:tabs>
    </w:pPr>
  </w:style>
  <w:style w:type="paragraph" w:customStyle="1" w:styleId="TableContentsuser">
    <w:name w:val="Table Contents (user)"/>
    <w:basedOn w:val="Standard"/>
    <w:rsid w:val="007B1A70"/>
  </w:style>
  <w:style w:type="paragraph" w:customStyle="1" w:styleId="TableHeading">
    <w:name w:val="Table Heading"/>
    <w:basedOn w:val="TableContents"/>
    <w:rsid w:val="007B1A70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B1A70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7B1A70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BD5"/>
    <w:rPr>
      <w:rFonts w:ascii="Tahoma" w:hAnsi="Tahoma" w:cs="Times New Roman"/>
      <w:kern w:val="0"/>
      <w:sz w:val="16"/>
      <w:szCs w:val="14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250BD5"/>
    <w:rPr>
      <w:rFonts w:ascii="Tahoma" w:hAnsi="Tahoma"/>
      <w:sz w:val="16"/>
      <w:szCs w:val="14"/>
    </w:rPr>
  </w:style>
  <w:style w:type="paragraph" w:styleId="Nagwek">
    <w:name w:val="header"/>
    <w:basedOn w:val="Normalny"/>
    <w:link w:val="NagwekZnak"/>
    <w:uiPriority w:val="99"/>
    <w:unhideWhenUsed/>
    <w:rsid w:val="00A4574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A45747"/>
    <w:rPr>
      <w:szCs w:val="21"/>
    </w:rPr>
  </w:style>
  <w:style w:type="paragraph" w:customStyle="1" w:styleId="Teksttreci9">
    <w:name w:val="Tekst treści (9)"/>
    <w:basedOn w:val="Normalny"/>
    <w:rsid w:val="00FF7375"/>
    <w:pPr>
      <w:widowControl/>
      <w:shd w:val="clear" w:color="auto" w:fill="FFFFFF"/>
      <w:suppressAutoHyphens w:val="0"/>
      <w:autoSpaceDN/>
      <w:spacing w:before="1920" w:line="177" w:lineRule="exact"/>
      <w:jc w:val="center"/>
      <w:textAlignment w:val="auto"/>
    </w:pPr>
    <w:rPr>
      <w:rFonts w:ascii="Arial" w:eastAsia="Times New Roman" w:hAnsi="Arial" w:cs="Arial"/>
      <w:kern w:val="0"/>
      <w:sz w:val="16"/>
      <w:szCs w:val="16"/>
      <w:lang w:eastAsia="ar-SA" w:bidi="ar-SA"/>
    </w:rPr>
  </w:style>
  <w:style w:type="character" w:styleId="Tekstzastpczy">
    <w:name w:val="Placeholder Text"/>
    <w:uiPriority w:val="99"/>
    <w:semiHidden/>
    <w:rsid w:val="00D45168"/>
    <w:rPr>
      <w:color w:val="808080"/>
    </w:rPr>
  </w:style>
  <w:style w:type="table" w:styleId="Tabela-Siatka">
    <w:name w:val="Table Grid"/>
    <w:basedOn w:val="Standardowy"/>
    <w:uiPriority w:val="59"/>
    <w:rsid w:val="007C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8D233-57C9-4E75-B892-CECB14F4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Milosz</dc:creator>
  <cp:lastModifiedBy>AleksandraD.</cp:lastModifiedBy>
  <cp:revision>8</cp:revision>
  <cp:lastPrinted>2022-06-01T10:54:00Z</cp:lastPrinted>
  <dcterms:created xsi:type="dcterms:W3CDTF">2022-05-13T08:14:00Z</dcterms:created>
  <dcterms:modified xsi:type="dcterms:W3CDTF">2022-11-09T08:37:00Z</dcterms:modified>
</cp:coreProperties>
</file>